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EED38" w14:textId="41C049AE" w:rsidR="001321E6" w:rsidRPr="00403498" w:rsidRDefault="001321E6" w:rsidP="001321E6">
      <w:pPr>
        <w:tabs>
          <w:tab w:val="center" w:pos="4536"/>
          <w:tab w:val="right" w:pos="9637"/>
        </w:tabs>
        <w:ind w:right="2"/>
        <w:rPr>
          <w:rFonts w:ascii="Arial" w:hAnsi="Arial" w:cs="Arial"/>
          <w:b/>
          <w:bCs/>
          <w:sz w:val="24"/>
        </w:rPr>
      </w:pPr>
      <w:bookmarkStart w:id="0" w:name="_GoBack"/>
      <w:bookmarkEnd w:id="0"/>
      <w:r w:rsidRPr="00403498">
        <w:rPr>
          <w:rFonts w:ascii="Arial" w:hAnsi="Arial" w:cs="Arial"/>
          <w:b/>
          <w:bCs/>
          <w:sz w:val="24"/>
        </w:rPr>
        <w:t>3GPP TSG RAN WG1 Ad-Hoc Meeting 1901</w:t>
      </w:r>
      <w:r w:rsidRPr="00403498">
        <w:rPr>
          <w:rFonts w:ascii="Arial" w:hAnsi="Arial" w:cs="Arial"/>
          <w:b/>
          <w:bCs/>
          <w:sz w:val="24"/>
        </w:rPr>
        <w:tab/>
        <w:t>R1-</w:t>
      </w:r>
      <w:r w:rsidR="006B081A" w:rsidRPr="00403498">
        <w:rPr>
          <w:rFonts w:ascii="Arial" w:hAnsi="Arial" w:cs="Arial"/>
          <w:b/>
          <w:bCs/>
          <w:sz w:val="24"/>
        </w:rPr>
        <w:t>1900655</w:t>
      </w:r>
    </w:p>
    <w:p w14:paraId="799AE5DE" w14:textId="431ECDA8" w:rsidR="00CA26CE" w:rsidRPr="00403498" w:rsidRDefault="001321E6" w:rsidP="00342FD8">
      <w:pPr>
        <w:tabs>
          <w:tab w:val="center" w:pos="4536"/>
          <w:tab w:val="right" w:pos="9072"/>
        </w:tabs>
        <w:rPr>
          <w:rFonts w:ascii="Arial" w:eastAsia="MS Mincho" w:hAnsi="Arial" w:cs="Arial"/>
          <w:b/>
          <w:bCs/>
          <w:sz w:val="24"/>
          <w:lang w:eastAsia="ja-JP"/>
        </w:rPr>
      </w:pPr>
      <w:r w:rsidRPr="00403498">
        <w:rPr>
          <w:rFonts w:ascii="Arial" w:eastAsia="MS Mincho" w:hAnsi="Arial" w:cs="Arial"/>
          <w:b/>
          <w:bCs/>
          <w:sz w:val="24"/>
          <w:lang w:eastAsia="ja-JP"/>
        </w:rPr>
        <w:t>Taipei, Taiwan, 21</w:t>
      </w:r>
      <w:r w:rsidRPr="00403498">
        <w:rPr>
          <w:rFonts w:ascii="Arial" w:eastAsia="MS Mincho" w:hAnsi="Arial" w:cs="Arial"/>
          <w:b/>
          <w:bCs/>
          <w:sz w:val="24"/>
          <w:vertAlign w:val="superscript"/>
          <w:lang w:eastAsia="ja-JP"/>
        </w:rPr>
        <w:t>st</w:t>
      </w:r>
      <w:r w:rsidRPr="00403498">
        <w:rPr>
          <w:rFonts w:ascii="Arial" w:eastAsia="MS Mincho" w:hAnsi="Arial" w:cs="Arial"/>
          <w:b/>
          <w:bCs/>
          <w:sz w:val="24"/>
          <w:lang w:eastAsia="ja-JP"/>
        </w:rPr>
        <w:t xml:space="preserve"> – 25</w:t>
      </w:r>
      <w:r w:rsidRPr="00403498">
        <w:rPr>
          <w:rFonts w:ascii="Arial" w:eastAsia="MS Mincho" w:hAnsi="Arial" w:cs="Arial"/>
          <w:b/>
          <w:bCs/>
          <w:sz w:val="24"/>
          <w:vertAlign w:val="superscript"/>
          <w:lang w:eastAsia="ja-JP"/>
        </w:rPr>
        <w:t>th</w:t>
      </w:r>
      <w:r w:rsidRPr="00403498">
        <w:rPr>
          <w:rFonts w:ascii="Arial" w:eastAsia="MS Mincho" w:hAnsi="Arial" w:cs="Arial"/>
          <w:b/>
          <w:bCs/>
          <w:sz w:val="24"/>
          <w:lang w:eastAsia="ja-JP"/>
        </w:rPr>
        <w:t xml:space="preserve"> January, 2019</w:t>
      </w:r>
    </w:p>
    <w:p w14:paraId="4671600C" w14:textId="77777777" w:rsidR="00850D96" w:rsidRPr="00850D96" w:rsidRDefault="00850D96" w:rsidP="00CA26CE">
      <w:pPr>
        <w:pStyle w:val="Header"/>
        <w:rPr>
          <w:bCs/>
          <w:noProof w:val="0"/>
          <w:sz w:val="24"/>
          <w:lang w:val="en-GB" w:eastAsia="ja-JP"/>
        </w:rPr>
      </w:pPr>
    </w:p>
    <w:p w14:paraId="067E8381" w14:textId="380A19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32693" w:rsidRPr="00C32693">
        <w:rPr>
          <w:rFonts w:cs="Arial"/>
          <w:b/>
          <w:bCs/>
          <w:sz w:val="24"/>
        </w:rPr>
        <w:t>7.2.3.1</w:t>
      </w:r>
    </w:p>
    <w:p w14:paraId="3E87A8DB"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7565ADDA" w14:textId="55C2118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47186">
        <w:rPr>
          <w:rFonts w:ascii="Arial" w:hAnsi="Arial" w:cs="Arial"/>
          <w:b/>
          <w:bCs/>
          <w:sz w:val="24"/>
        </w:rPr>
        <w:t>SSB/RMSI periodicity for NR initial access</w:t>
      </w:r>
      <w:r w:rsidR="00D82A76">
        <w:rPr>
          <w:rFonts w:ascii="Arial" w:hAnsi="Arial" w:cs="Arial"/>
          <w:b/>
          <w:bCs/>
          <w:sz w:val="24"/>
        </w:rPr>
        <w:t xml:space="preserve"> assumed by IAB-node</w:t>
      </w:r>
    </w:p>
    <w:p w14:paraId="58CB6B4C"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BA311E" w14:textId="02BA5416" w:rsidR="00A241B6" w:rsidRDefault="00EE7FA7" w:rsidP="00490D0C">
      <w:pPr>
        <w:pStyle w:val="Heading1"/>
      </w:pPr>
      <w:r w:rsidRPr="0016316A">
        <w:t>Introductio</w:t>
      </w:r>
      <w:bookmarkStart w:id="1" w:name="_Hlk510705081"/>
      <w:r w:rsidR="00547186">
        <w:t>n</w:t>
      </w:r>
    </w:p>
    <w:p w14:paraId="3EE092F8" w14:textId="7EAE6EB1" w:rsidR="006759F7" w:rsidRPr="004B50B7" w:rsidRDefault="00547186" w:rsidP="00654DB1">
      <w:pPr>
        <w:jc w:val="both"/>
        <w:rPr>
          <w:lang w:val="en-US"/>
        </w:rPr>
      </w:pPr>
      <w:r w:rsidRPr="004B50B7">
        <w:rPr>
          <w:lang w:val="en-US"/>
        </w:rPr>
        <w:t>During the study</w:t>
      </w:r>
      <w:r w:rsidR="006759F7" w:rsidRPr="004B50B7">
        <w:rPr>
          <w:lang w:val="en-US"/>
        </w:rPr>
        <w:t xml:space="preserve"> item phase of IAB</w:t>
      </w:r>
      <w:r w:rsidR="006C1F9F">
        <w:rPr>
          <w:lang w:val="en-US"/>
        </w:rPr>
        <w:t xml:space="preserve"> [1]</w:t>
      </w:r>
      <w:r w:rsidR="006759F7" w:rsidRPr="004B50B7">
        <w:rPr>
          <w:lang w:val="en-US"/>
        </w:rPr>
        <w:t xml:space="preserve"> it was agreed that </w:t>
      </w:r>
    </w:p>
    <w:p w14:paraId="0DA9FC3D" w14:textId="4D3E71B9" w:rsidR="006759F7" w:rsidRPr="004B50B7" w:rsidRDefault="006759F7" w:rsidP="00654DB1">
      <w:pPr>
        <w:jc w:val="both"/>
        <w:rPr>
          <w:i/>
          <w:lang w:val="en-US"/>
        </w:rPr>
      </w:pPr>
      <w:r w:rsidRPr="004B50B7">
        <w:rPr>
          <w:i/>
          <w:lang w:val="en-US"/>
        </w:rPr>
        <w:t>The SSB/RMSI periodicity assumed by the MTs for initial access may be longer than 20ms assumed by Rel-15 UEs, and a single value is to be selected from the following candidate values: 20ms, 40ms, 80ms, 160ms.</w:t>
      </w:r>
    </w:p>
    <w:p w14:paraId="6641EEDE" w14:textId="0099CF80" w:rsidR="006759F7" w:rsidRPr="004B50B7" w:rsidRDefault="00033CAD" w:rsidP="00654DB1">
      <w:pPr>
        <w:spacing w:beforeLines="60" w:before="144" w:afterLines="60" w:after="144"/>
        <w:jc w:val="both"/>
        <w:rPr>
          <w:lang w:val="en-US"/>
        </w:rPr>
      </w:pPr>
      <w:r w:rsidRPr="004B50B7">
        <w:rPr>
          <w:lang w:val="en-US"/>
        </w:rPr>
        <w:t>T</w:t>
      </w:r>
      <w:r w:rsidR="006759F7" w:rsidRPr="004B50B7">
        <w:rPr>
          <w:lang w:val="en-US"/>
        </w:rPr>
        <w:t>he correspondin</w:t>
      </w:r>
      <w:r w:rsidR="006C1F9F">
        <w:rPr>
          <w:lang w:val="en-US"/>
        </w:rPr>
        <w:t>g objective of IAB WID [2]</w:t>
      </w:r>
      <w:r w:rsidR="006759F7" w:rsidRPr="004B50B7">
        <w:rPr>
          <w:lang w:val="en-US"/>
        </w:rPr>
        <w:t xml:space="preserve"> is  </w:t>
      </w:r>
    </w:p>
    <w:p w14:paraId="0A75BAB4" w14:textId="77777777" w:rsidR="006759F7" w:rsidRPr="004B50B7" w:rsidRDefault="006759F7" w:rsidP="00654DB1">
      <w:pPr>
        <w:pStyle w:val="ListParagraph"/>
        <w:numPr>
          <w:ilvl w:val="1"/>
          <w:numId w:val="21"/>
        </w:numPr>
        <w:spacing w:beforeLines="60" w:before="144" w:afterLines="60" w:after="144"/>
        <w:contextualSpacing w:val="0"/>
        <w:jc w:val="both"/>
        <w:rPr>
          <w:i/>
          <w:lang w:val="en-US"/>
        </w:rPr>
      </w:pPr>
      <w:r w:rsidRPr="004B50B7">
        <w:rPr>
          <w:i/>
          <w:lang w:val="en-US"/>
        </w:rPr>
        <w:t>Specification of SSB/RMSI periodicity for NR initial access assumed by an IAB-node.</w:t>
      </w:r>
    </w:p>
    <w:p w14:paraId="05E2C8BB" w14:textId="41205EB9" w:rsidR="00A241B6" w:rsidRPr="004B50B7" w:rsidRDefault="00033CAD" w:rsidP="00654DB1">
      <w:pPr>
        <w:jc w:val="both"/>
        <w:rPr>
          <w:lang w:val="en-US"/>
        </w:rPr>
      </w:pPr>
      <w:r w:rsidRPr="004B50B7">
        <w:rPr>
          <w:lang w:val="en-US"/>
        </w:rPr>
        <w:t>Longer than 20ms peri</w:t>
      </w:r>
      <w:r w:rsidR="006C1F9F">
        <w:rPr>
          <w:lang w:val="en-US"/>
        </w:rPr>
        <w:t>odicity was justified in [3</w:t>
      </w:r>
      <w:r w:rsidRPr="004B50B7">
        <w:rPr>
          <w:lang w:val="en-US"/>
        </w:rPr>
        <w:t xml:space="preserve">] by resource savings when IAB nodes are deployed in </w:t>
      </w:r>
      <w:r w:rsidR="00DE505F">
        <w:rPr>
          <w:lang w:val="en-US"/>
        </w:rPr>
        <w:t xml:space="preserve">a </w:t>
      </w:r>
      <w:r w:rsidRPr="004B50B7">
        <w:rPr>
          <w:lang w:val="en-US"/>
        </w:rPr>
        <w:t>frequency layer with NSA UE access. In this situation</w:t>
      </w:r>
      <w:r w:rsidR="00DE505F">
        <w:rPr>
          <w:lang w:val="en-US"/>
        </w:rPr>
        <w:t>,</w:t>
      </w:r>
      <w:r w:rsidRPr="004B50B7">
        <w:rPr>
          <w:lang w:val="en-US"/>
        </w:rPr>
        <w:t xml:space="preserve"> SSBs are transmitted on the synchronization raster </w:t>
      </w:r>
      <w:r w:rsidR="000D31A5" w:rsidRPr="004B50B7">
        <w:rPr>
          <w:lang w:val="en-US"/>
        </w:rPr>
        <w:t>only for IAB initial access and the SSB</w:t>
      </w:r>
      <w:r w:rsidR="007B0128" w:rsidRPr="004B50B7">
        <w:rPr>
          <w:lang w:val="en-US"/>
        </w:rPr>
        <w:t>/RMSI</w:t>
      </w:r>
      <w:r w:rsidR="000D31A5" w:rsidRPr="004B50B7">
        <w:rPr>
          <w:lang w:val="en-US"/>
        </w:rPr>
        <w:t xml:space="preserve"> periodicity can therefore be optimized without affecting UEs. Other op</w:t>
      </w:r>
      <w:r w:rsidR="006C1F9F">
        <w:rPr>
          <w:lang w:val="en-US"/>
        </w:rPr>
        <w:t>timizations discussed in [3</w:t>
      </w:r>
      <w:r w:rsidR="000D31A5" w:rsidRPr="004B50B7">
        <w:rPr>
          <w:lang w:val="en-US"/>
        </w:rPr>
        <w:t>] were longer</w:t>
      </w:r>
      <w:r w:rsidR="003B7542" w:rsidRPr="004B50B7">
        <w:rPr>
          <w:lang w:val="en-US"/>
        </w:rPr>
        <w:t xml:space="preserve"> RMSI</w:t>
      </w:r>
      <w:r w:rsidR="00BA1CB5" w:rsidRPr="004B50B7">
        <w:rPr>
          <w:lang w:val="en-US"/>
        </w:rPr>
        <w:t xml:space="preserve"> than SSB </w:t>
      </w:r>
      <w:r w:rsidR="00CF7D63" w:rsidRPr="004B50B7">
        <w:rPr>
          <w:lang w:val="en-US"/>
        </w:rPr>
        <w:t>periodicity and</w:t>
      </w:r>
      <w:r w:rsidR="003B7542" w:rsidRPr="004B50B7">
        <w:rPr>
          <w:lang w:val="en-US"/>
        </w:rPr>
        <w:t xml:space="preserve"> reducing the size of RMSI</w:t>
      </w:r>
      <w:r w:rsidR="00BA1CB5" w:rsidRPr="004B50B7">
        <w:rPr>
          <w:lang w:val="en-US"/>
        </w:rPr>
        <w:t xml:space="preserve"> to contain only parameters needed for random a</w:t>
      </w:r>
      <w:r w:rsidR="00336B7D" w:rsidRPr="004B50B7">
        <w:rPr>
          <w:lang w:val="en-US"/>
        </w:rPr>
        <w:t>ccess. M</w:t>
      </w:r>
      <w:r w:rsidR="003B7542" w:rsidRPr="004B50B7">
        <w:rPr>
          <w:lang w:val="en-US"/>
        </w:rPr>
        <w:t>odifying RMSI</w:t>
      </w:r>
      <w:r w:rsidR="00BA1CB5" w:rsidRPr="004B50B7">
        <w:rPr>
          <w:lang w:val="en-US"/>
        </w:rPr>
        <w:t xml:space="preserve"> content is</w:t>
      </w:r>
      <w:r w:rsidR="007B0128" w:rsidRPr="004B50B7">
        <w:rPr>
          <w:lang w:val="en-US"/>
        </w:rPr>
        <w:t xml:space="preserve"> clearly</w:t>
      </w:r>
      <w:r w:rsidR="006C1F9F">
        <w:rPr>
          <w:lang w:val="en-US"/>
        </w:rPr>
        <w:t xml:space="preserve"> outside the WID</w:t>
      </w:r>
      <w:r w:rsidR="00BA1CB5" w:rsidRPr="004B50B7">
        <w:rPr>
          <w:lang w:val="en-US"/>
        </w:rPr>
        <w:t>,</w:t>
      </w:r>
      <w:r w:rsidR="00336B7D" w:rsidRPr="004B50B7">
        <w:rPr>
          <w:lang w:val="en-US"/>
        </w:rPr>
        <w:t xml:space="preserve"> and</w:t>
      </w:r>
      <w:r w:rsidR="007B0128" w:rsidRPr="004B50B7">
        <w:rPr>
          <w:lang w:val="en-US"/>
        </w:rPr>
        <w:t xml:space="preserve"> our inte</w:t>
      </w:r>
      <w:r w:rsidR="006C1F9F">
        <w:rPr>
          <w:lang w:val="en-US"/>
        </w:rPr>
        <w:t>rpretation is that WID</w:t>
      </w:r>
      <w:r w:rsidR="007B0128" w:rsidRPr="004B50B7">
        <w:rPr>
          <w:lang w:val="en-US"/>
        </w:rPr>
        <w:t xml:space="preserve"> assumes common periodicity for SS</w:t>
      </w:r>
      <w:r w:rsidR="00713C28" w:rsidRPr="004B50B7">
        <w:rPr>
          <w:lang w:val="en-US"/>
        </w:rPr>
        <w:t>B and RMSI</w:t>
      </w:r>
      <w:r w:rsidR="007B0128" w:rsidRPr="004B50B7">
        <w:rPr>
          <w:lang w:val="en-US"/>
        </w:rPr>
        <w:t>.</w:t>
      </w:r>
      <w:r w:rsidR="00BC4592" w:rsidRPr="004B50B7">
        <w:rPr>
          <w:lang w:val="en-US"/>
        </w:rPr>
        <w:t xml:space="preserve"> In the following</w:t>
      </w:r>
      <w:r w:rsidR="00DE505F">
        <w:rPr>
          <w:lang w:val="en-US"/>
        </w:rPr>
        <w:t>,</w:t>
      </w:r>
      <w:r w:rsidR="00BC4592" w:rsidRPr="004B50B7">
        <w:rPr>
          <w:lang w:val="en-US"/>
        </w:rPr>
        <w:t xml:space="preserve"> we present our view on suitable periodicity.</w:t>
      </w:r>
      <w:r w:rsidR="003B7542" w:rsidRPr="004B50B7">
        <w:rPr>
          <w:lang w:val="en-US"/>
        </w:rPr>
        <w:t xml:space="preserve"> </w:t>
      </w:r>
      <w:r w:rsidR="007B0128" w:rsidRPr="004B50B7">
        <w:rPr>
          <w:lang w:val="en-US"/>
        </w:rPr>
        <w:t xml:space="preserve">  </w:t>
      </w:r>
      <w:r w:rsidR="00BA1CB5" w:rsidRPr="004B50B7">
        <w:rPr>
          <w:lang w:val="en-US"/>
        </w:rPr>
        <w:t xml:space="preserve">  </w:t>
      </w:r>
      <w:r w:rsidR="000D31A5" w:rsidRPr="004B50B7">
        <w:rPr>
          <w:lang w:val="en-US"/>
        </w:rPr>
        <w:t xml:space="preserve">  </w:t>
      </w:r>
      <w:r w:rsidRPr="004B50B7">
        <w:rPr>
          <w:lang w:val="en-US"/>
        </w:rPr>
        <w:t xml:space="preserve"> </w:t>
      </w:r>
    </w:p>
    <w:p w14:paraId="28CB8DAB" w14:textId="4D2102DC" w:rsidR="00D82FFE" w:rsidRPr="004B50B7" w:rsidRDefault="007820D0" w:rsidP="00E55F05">
      <w:pPr>
        <w:pStyle w:val="Heading1"/>
      </w:pPr>
      <w:r w:rsidRPr="004B50B7">
        <w:t>Discussion</w:t>
      </w:r>
    </w:p>
    <w:p w14:paraId="5EBCD497" w14:textId="5A364654" w:rsidR="006E60FC" w:rsidRPr="004B50B7" w:rsidRDefault="008D15C1" w:rsidP="00403498">
      <w:pPr>
        <w:jc w:val="both"/>
        <w:rPr>
          <w:lang w:val="en-US"/>
        </w:rPr>
      </w:pPr>
      <w:r w:rsidRPr="004B50B7">
        <w:rPr>
          <w:lang w:val="en-US"/>
        </w:rPr>
        <w:t>IAB initial access is a rare, not time critical event</w:t>
      </w:r>
      <w:r w:rsidR="00E213B3" w:rsidRPr="004B50B7">
        <w:rPr>
          <w:lang w:val="en-US"/>
        </w:rPr>
        <w:t xml:space="preserve"> at least for </w:t>
      </w:r>
      <w:r w:rsidR="0070505F" w:rsidRPr="004B50B7">
        <w:rPr>
          <w:lang w:val="en-US"/>
        </w:rPr>
        <w:t>sta</w:t>
      </w:r>
      <w:r w:rsidR="00E213B3" w:rsidRPr="004B50B7">
        <w:rPr>
          <w:lang w:val="en-US"/>
        </w:rPr>
        <w:t>tionary IAB nodes assumed for Rel. 16</w:t>
      </w:r>
      <w:r w:rsidR="0070505F" w:rsidRPr="004B50B7">
        <w:rPr>
          <w:lang w:val="en-US"/>
        </w:rPr>
        <w:t>.</w:t>
      </w:r>
      <w:r w:rsidR="00C04C9E" w:rsidRPr="004B50B7">
        <w:rPr>
          <w:lang w:val="en-US"/>
        </w:rPr>
        <w:t xml:space="preserve"> For a stationary node</w:t>
      </w:r>
      <w:r w:rsidR="00E213B3" w:rsidRPr="004B50B7">
        <w:rPr>
          <w:lang w:val="en-US"/>
        </w:rPr>
        <w:t>,</w:t>
      </w:r>
      <w:r w:rsidR="00C04C9E" w:rsidRPr="004B50B7">
        <w:rPr>
          <w:lang w:val="en-US"/>
        </w:rPr>
        <w:t xml:space="preserve"> </w:t>
      </w:r>
      <w:r w:rsidR="00E213B3" w:rsidRPr="004B50B7">
        <w:rPr>
          <w:lang w:val="en-US"/>
        </w:rPr>
        <w:t xml:space="preserve">the </w:t>
      </w:r>
      <w:r w:rsidR="00C04C9E" w:rsidRPr="004B50B7">
        <w:rPr>
          <w:lang w:val="en-US"/>
        </w:rPr>
        <w:t>initial access is</w:t>
      </w:r>
      <w:r w:rsidR="0070505F" w:rsidRPr="004B50B7">
        <w:rPr>
          <w:lang w:val="en-US"/>
        </w:rPr>
        <w:t xml:space="preserve"> </w:t>
      </w:r>
      <w:r w:rsidR="005D04B2" w:rsidRPr="004B50B7">
        <w:rPr>
          <w:lang w:val="en-US"/>
        </w:rPr>
        <w:t xml:space="preserve">needed only when the </w:t>
      </w:r>
      <w:r w:rsidR="00582442" w:rsidRPr="004B50B7">
        <w:rPr>
          <w:lang w:val="en-US"/>
        </w:rPr>
        <w:t>node is</w:t>
      </w:r>
      <w:r w:rsidR="00C04C9E" w:rsidRPr="004B50B7">
        <w:rPr>
          <w:lang w:val="en-US"/>
        </w:rPr>
        <w:t xml:space="preserve"> deployed, and scanning of </w:t>
      </w:r>
      <w:r w:rsidR="00EF1F26" w:rsidRPr="004B50B7">
        <w:rPr>
          <w:lang w:val="en-US"/>
        </w:rPr>
        <w:t xml:space="preserve">SSBs </w:t>
      </w:r>
      <w:r w:rsidR="00CF7D63" w:rsidRPr="004B50B7">
        <w:rPr>
          <w:lang w:val="en-US"/>
        </w:rPr>
        <w:t>can</w:t>
      </w:r>
      <w:r w:rsidR="00081AC3" w:rsidRPr="004B50B7">
        <w:rPr>
          <w:lang w:val="en-US"/>
        </w:rPr>
        <w:t xml:space="preserve"> take </w:t>
      </w:r>
      <w:r w:rsidR="00452AEE" w:rsidRPr="004B50B7">
        <w:rPr>
          <w:lang w:val="en-US"/>
        </w:rPr>
        <w:t>considerably longer than suitable</w:t>
      </w:r>
      <w:r w:rsidR="00081AC3" w:rsidRPr="004B50B7">
        <w:rPr>
          <w:lang w:val="en-US"/>
        </w:rPr>
        <w:t xml:space="preserve"> for UE initial access.</w:t>
      </w:r>
      <w:r w:rsidR="00866FA9" w:rsidRPr="004B50B7">
        <w:rPr>
          <w:lang w:val="en-US"/>
        </w:rPr>
        <w:t xml:space="preserve"> </w:t>
      </w:r>
      <w:r w:rsidR="005F5B94" w:rsidRPr="004B50B7">
        <w:rPr>
          <w:lang w:val="en-US"/>
        </w:rPr>
        <w:t>Here we</w:t>
      </w:r>
      <w:r w:rsidR="00EA75E2" w:rsidRPr="004B50B7">
        <w:rPr>
          <w:lang w:val="en-US"/>
        </w:rPr>
        <w:t xml:space="preserve"> assume that connection switching</w:t>
      </w:r>
      <w:r w:rsidR="005F5B94" w:rsidRPr="004B50B7">
        <w:rPr>
          <w:lang w:val="en-US"/>
        </w:rPr>
        <w:t xml:space="preserve"> from a</w:t>
      </w:r>
      <w:r w:rsidR="00FB5148" w:rsidRPr="004B50B7">
        <w:rPr>
          <w:lang w:val="en-US"/>
        </w:rPr>
        <w:t>n old</w:t>
      </w:r>
      <w:r w:rsidR="005F5B94" w:rsidRPr="004B50B7">
        <w:rPr>
          <w:lang w:val="en-US"/>
        </w:rPr>
        <w:t xml:space="preserve"> par</w:t>
      </w:r>
      <w:r w:rsidR="00FB5148" w:rsidRPr="004B50B7">
        <w:rPr>
          <w:lang w:val="en-US"/>
        </w:rPr>
        <w:t xml:space="preserve">ent node to a new </w:t>
      </w:r>
      <w:r w:rsidR="005F5B94" w:rsidRPr="004B50B7">
        <w:rPr>
          <w:lang w:val="en-US"/>
        </w:rPr>
        <w:t>parent node, needed e.g. because of signal blocking, is prepared</w:t>
      </w:r>
      <w:r w:rsidR="00C72D6C" w:rsidRPr="004B50B7">
        <w:rPr>
          <w:lang w:val="en-US"/>
        </w:rPr>
        <w:t xml:space="preserve"> by S</w:t>
      </w:r>
      <w:r w:rsidR="005F5B94" w:rsidRPr="004B50B7">
        <w:rPr>
          <w:lang w:val="en-US"/>
        </w:rPr>
        <w:t>tage 2 measurements</w:t>
      </w:r>
      <w:r w:rsidR="004617E8" w:rsidRPr="004B50B7">
        <w:rPr>
          <w:lang w:val="en-US"/>
        </w:rPr>
        <w:t xml:space="preserve"> (taking place after initial access)</w:t>
      </w:r>
      <w:r w:rsidR="005F5B94" w:rsidRPr="004B50B7">
        <w:rPr>
          <w:lang w:val="en-US"/>
        </w:rPr>
        <w:t xml:space="preserve"> and would not be delayed by long SSB/RMSI p</w:t>
      </w:r>
      <w:r w:rsidR="00EF1F26" w:rsidRPr="004B50B7">
        <w:rPr>
          <w:lang w:val="en-US"/>
        </w:rPr>
        <w:t>er</w:t>
      </w:r>
      <w:r w:rsidR="004852AF" w:rsidRPr="004B50B7">
        <w:rPr>
          <w:lang w:val="en-US"/>
        </w:rPr>
        <w:t xml:space="preserve">iodicity for </w:t>
      </w:r>
      <w:r w:rsidR="00CF7D63" w:rsidRPr="004B50B7">
        <w:rPr>
          <w:lang w:val="en-US"/>
        </w:rPr>
        <w:t>initial</w:t>
      </w:r>
      <w:r w:rsidR="004852AF" w:rsidRPr="004B50B7">
        <w:rPr>
          <w:lang w:val="en-US"/>
        </w:rPr>
        <w:t xml:space="preserve"> access. Because of narrower RX beams of IAB nodes, the number of periods needed for scanning could b</w:t>
      </w:r>
      <w:r w:rsidR="00307483" w:rsidRPr="004B50B7">
        <w:rPr>
          <w:lang w:val="en-US"/>
        </w:rPr>
        <w:t>e</w:t>
      </w:r>
      <w:r w:rsidR="004852AF" w:rsidRPr="004B50B7">
        <w:rPr>
          <w:lang w:val="en-US"/>
        </w:rPr>
        <w:t xml:space="preserve"> larger than for UEs</w:t>
      </w:r>
      <w:r w:rsidR="00452AEE" w:rsidRPr="004B50B7">
        <w:rPr>
          <w:lang w:val="en-US"/>
        </w:rPr>
        <w:t>,</w:t>
      </w:r>
      <w:r w:rsidR="00FB5148" w:rsidRPr="004B50B7">
        <w:rPr>
          <w:lang w:val="en-US"/>
        </w:rPr>
        <w:t xml:space="preserve"> but the difference</w:t>
      </w:r>
      <w:r w:rsidR="004852AF" w:rsidRPr="004B50B7">
        <w:rPr>
          <w:lang w:val="en-US"/>
        </w:rPr>
        <w:t xml:space="preserve"> depends on the </w:t>
      </w:r>
      <w:r w:rsidR="00FB5148" w:rsidRPr="004B50B7">
        <w:rPr>
          <w:lang w:val="en-US"/>
        </w:rPr>
        <w:t>scanning procedure and</w:t>
      </w:r>
      <w:r w:rsidR="007C29D7" w:rsidRPr="004B50B7">
        <w:rPr>
          <w:lang w:val="en-US"/>
        </w:rPr>
        <w:t xml:space="preserve"> is not necessarily manyfold.</w:t>
      </w:r>
      <w:r w:rsidR="00F678EA" w:rsidRPr="004B50B7">
        <w:rPr>
          <w:lang w:val="en-US"/>
        </w:rPr>
        <w:t xml:space="preserve"> Since </w:t>
      </w:r>
      <w:r w:rsidR="00D268A8" w:rsidRPr="004B50B7">
        <w:rPr>
          <w:lang w:val="en-US"/>
        </w:rPr>
        <w:t>IAB connection is meaningful only with strong links, there is no reason to assume that 80ms TTI of MIB would need to be utilized for combining by limiting the periodicity for that reason to 20 or 40 ms.</w:t>
      </w:r>
      <w:r w:rsidR="007618A7" w:rsidRPr="004B50B7">
        <w:rPr>
          <w:lang w:val="en-US"/>
        </w:rPr>
        <w:t xml:space="preserve"> Therefore, it seems not </w:t>
      </w:r>
      <w:r w:rsidR="00CF7D63" w:rsidRPr="004B50B7">
        <w:rPr>
          <w:lang w:val="en-US"/>
        </w:rPr>
        <w:t>necessary</w:t>
      </w:r>
      <w:r w:rsidR="007618A7" w:rsidRPr="004B50B7">
        <w:rPr>
          <w:lang w:val="en-US"/>
        </w:rPr>
        <w:t xml:space="preserve"> to choose</w:t>
      </w:r>
      <w:r w:rsidR="006E60FC" w:rsidRPr="004B50B7">
        <w:rPr>
          <w:lang w:val="en-US"/>
        </w:rPr>
        <w:t xml:space="preserve"> less than 160 ms</w:t>
      </w:r>
      <w:r w:rsidR="007618A7" w:rsidRPr="004B50B7">
        <w:rPr>
          <w:lang w:val="en-US"/>
        </w:rPr>
        <w:t xml:space="preserve"> periodicity</w:t>
      </w:r>
      <w:r w:rsidR="006E60FC" w:rsidRPr="004B50B7">
        <w:rPr>
          <w:lang w:val="en-US"/>
        </w:rPr>
        <w:t xml:space="preserve">. </w:t>
      </w:r>
    </w:p>
    <w:p w14:paraId="0384F1F6" w14:textId="5A293BE5" w:rsidR="00B22905" w:rsidRDefault="008468FF" w:rsidP="00403498">
      <w:pPr>
        <w:jc w:val="both"/>
        <w:rPr>
          <w:lang w:val="en-US"/>
        </w:rPr>
      </w:pPr>
      <w:r w:rsidRPr="004B50B7">
        <w:rPr>
          <w:lang w:val="en-US"/>
        </w:rPr>
        <w:t>The other side</w:t>
      </w:r>
      <w:r w:rsidR="006E60FC" w:rsidRPr="004B50B7">
        <w:rPr>
          <w:lang w:val="en-US"/>
        </w:rPr>
        <w:t xml:space="preserve"> is how beneficial it would</w:t>
      </w:r>
      <w:r w:rsidR="00D407A8" w:rsidRPr="004B50B7">
        <w:rPr>
          <w:lang w:val="en-US"/>
        </w:rPr>
        <w:t xml:space="preserve"> be</w:t>
      </w:r>
      <w:r w:rsidR="00F91C4C" w:rsidRPr="004B50B7">
        <w:rPr>
          <w:lang w:val="en-US"/>
        </w:rPr>
        <w:t xml:space="preserve"> to choose the periodicity</w:t>
      </w:r>
      <w:r w:rsidR="006E60FC" w:rsidRPr="004B50B7">
        <w:rPr>
          <w:lang w:val="en-US"/>
        </w:rPr>
        <w:t xml:space="preserve"> </w:t>
      </w:r>
      <w:r w:rsidR="005E2219" w:rsidRPr="004B50B7">
        <w:rPr>
          <w:lang w:val="en-US"/>
        </w:rPr>
        <w:t xml:space="preserve">of </w:t>
      </w:r>
      <w:r w:rsidR="006E60FC" w:rsidRPr="004B50B7">
        <w:rPr>
          <w:lang w:val="en-US"/>
        </w:rPr>
        <w:t>160 ms</w:t>
      </w:r>
      <w:r w:rsidR="00F91C4C" w:rsidRPr="004B50B7">
        <w:rPr>
          <w:lang w:val="en-US"/>
        </w:rPr>
        <w:t xml:space="preserve"> instead of</w:t>
      </w:r>
      <w:r w:rsidR="00FB5148" w:rsidRPr="004B50B7">
        <w:rPr>
          <w:lang w:val="en-US"/>
        </w:rPr>
        <w:t xml:space="preserve"> a shorter one</w:t>
      </w:r>
      <w:r w:rsidR="006E60FC" w:rsidRPr="004B50B7">
        <w:rPr>
          <w:lang w:val="en-US"/>
        </w:rPr>
        <w:t xml:space="preserve">. </w:t>
      </w:r>
      <w:r w:rsidR="00FB5148" w:rsidRPr="004B50B7">
        <w:rPr>
          <w:lang w:val="en-US"/>
        </w:rPr>
        <w:t xml:space="preserve">If 20 ms periodicity is tolerable in SA deployment, it could be argued that </w:t>
      </w:r>
      <w:r w:rsidR="00D82A76">
        <w:rPr>
          <w:lang w:val="en-US"/>
        </w:rPr>
        <w:t xml:space="preserve">80 ms periodicity should </w:t>
      </w:r>
      <w:r w:rsidR="006C1F9F">
        <w:rPr>
          <w:lang w:val="en-US"/>
        </w:rPr>
        <w:t>already</w:t>
      </w:r>
      <w:r w:rsidR="00D82A76">
        <w:rPr>
          <w:lang w:val="en-US"/>
        </w:rPr>
        <w:t xml:space="preserve"> mean sufficient overhead saving and</w:t>
      </w:r>
      <w:r w:rsidR="006C1F9F">
        <w:rPr>
          <w:lang w:val="en-US"/>
        </w:rPr>
        <w:t xml:space="preserve"> </w:t>
      </w:r>
      <w:r w:rsidR="00FB5148" w:rsidRPr="004B50B7">
        <w:rPr>
          <w:lang w:val="en-US"/>
        </w:rPr>
        <w:t>extending the periodicity in NSA deploy</w:t>
      </w:r>
      <w:r w:rsidR="00CC1FD4" w:rsidRPr="004B50B7">
        <w:rPr>
          <w:lang w:val="en-US"/>
        </w:rPr>
        <w:t xml:space="preserve">ment from 80 to 160ms would not bring essential </w:t>
      </w:r>
      <w:r w:rsidR="00A52617" w:rsidRPr="004B50B7">
        <w:rPr>
          <w:lang w:val="en-US"/>
        </w:rPr>
        <w:t xml:space="preserve">further </w:t>
      </w:r>
      <w:r w:rsidR="00C970AA" w:rsidRPr="004B50B7">
        <w:rPr>
          <w:lang w:val="en-US"/>
        </w:rPr>
        <w:t>savings</w:t>
      </w:r>
      <w:r w:rsidR="00CC1FD4" w:rsidRPr="004B50B7">
        <w:rPr>
          <w:lang w:val="en-US"/>
        </w:rPr>
        <w:t>.</w:t>
      </w:r>
      <w:r w:rsidR="004E6D4F" w:rsidRPr="004B50B7">
        <w:rPr>
          <w:lang w:val="en-US"/>
        </w:rPr>
        <w:t xml:space="preserve"> </w:t>
      </w:r>
      <w:r w:rsidR="00D82A76">
        <w:rPr>
          <w:lang w:val="en-US"/>
        </w:rPr>
        <w:t>However,</w:t>
      </w:r>
      <w:r w:rsidR="00C47915" w:rsidRPr="004B50B7">
        <w:rPr>
          <w:lang w:val="en-US"/>
        </w:rPr>
        <w:t xml:space="preserve"> </w:t>
      </w:r>
      <w:r w:rsidR="004E6D4F" w:rsidRPr="004B50B7">
        <w:rPr>
          <w:lang w:val="en-US"/>
        </w:rPr>
        <w:t>in NSA deployment</w:t>
      </w:r>
      <w:r w:rsidR="00EF5500" w:rsidRPr="004B50B7">
        <w:rPr>
          <w:lang w:val="en-US"/>
        </w:rPr>
        <w:t>,</w:t>
      </w:r>
      <w:r w:rsidR="004E6D4F" w:rsidRPr="004B50B7">
        <w:rPr>
          <w:lang w:val="en-US"/>
        </w:rPr>
        <w:t xml:space="preserve"> the SSBs transmitted for </w:t>
      </w:r>
      <w:r w:rsidR="00EF5500" w:rsidRPr="004B50B7">
        <w:rPr>
          <w:lang w:val="en-US"/>
        </w:rPr>
        <w:t xml:space="preserve">IAB </w:t>
      </w:r>
      <w:r w:rsidR="004E6D4F" w:rsidRPr="004B50B7">
        <w:rPr>
          <w:lang w:val="en-US"/>
        </w:rPr>
        <w:t>initial access can as well be used for Sta</w:t>
      </w:r>
      <w:r w:rsidR="000E3F88" w:rsidRPr="004B50B7">
        <w:rPr>
          <w:lang w:val="en-US"/>
        </w:rPr>
        <w:t xml:space="preserve">ge </w:t>
      </w:r>
      <w:r w:rsidR="00A308CF" w:rsidRPr="004B50B7">
        <w:rPr>
          <w:lang w:val="en-US"/>
        </w:rPr>
        <w:t xml:space="preserve">2 discovery and </w:t>
      </w:r>
      <w:r w:rsidR="00536D56" w:rsidRPr="004B50B7">
        <w:rPr>
          <w:lang w:val="en-US"/>
        </w:rPr>
        <w:t>measurements</w:t>
      </w:r>
      <w:r w:rsidR="00EF5500" w:rsidRPr="004B50B7">
        <w:rPr>
          <w:lang w:val="en-US"/>
        </w:rPr>
        <w:t xml:space="preserve"> (in Solution 1-B)</w:t>
      </w:r>
      <w:r w:rsidR="000E523C">
        <w:rPr>
          <w:lang w:val="en-US"/>
        </w:rPr>
        <w:t xml:space="preserve"> </w:t>
      </w:r>
      <w:r w:rsidR="00CF7D63">
        <w:rPr>
          <w:lang w:val="en-US"/>
        </w:rPr>
        <w:t>if</w:t>
      </w:r>
      <w:r w:rsidR="00A456B8">
        <w:rPr>
          <w:lang w:val="en-US"/>
        </w:rPr>
        <w:t xml:space="preserve"> </w:t>
      </w:r>
      <w:r w:rsidR="00E64089">
        <w:rPr>
          <w:lang w:val="en-US"/>
        </w:rPr>
        <w:t xml:space="preserve">Stage 2 pattern length for SSB muting is shorter than the </w:t>
      </w:r>
      <w:r w:rsidR="00BD5E78">
        <w:rPr>
          <w:lang w:val="en-US"/>
        </w:rPr>
        <w:t xml:space="preserve">SSB </w:t>
      </w:r>
      <w:r w:rsidR="00E64089">
        <w:rPr>
          <w:lang w:val="en-US"/>
        </w:rPr>
        <w:t xml:space="preserve">periodicity </w:t>
      </w:r>
      <w:r w:rsidR="00BD5E78">
        <w:rPr>
          <w:lang w:val="en-US"/>
        </w:rPr>
        <w:t>nodes assume</w:t>
      </w:r>
      <w:r w:rsidR="00E64089">
        <w:rPr>
          <w:lang w:val="en-US"/>
        </w:rPr>
        <w:t xml:space="preserve"> for</w:t>
      </w:r>
      <w:r w:rsidR="00BD5E78">
        <w:rPr>
          <w:lang w:val="en-US"/>
        </w:rPr>
        <w:t xml:space="preserve"> initial access.</w:t>
      </w:r>
      <w:r w:rsidR="00E64089">
        <w:rPr>
          <w:lang w:val="en-US"/>
        </w:rPr>
        <w:t xml:space="preserve"> </w:t>
      </w:r>
      <w:r w:rsidR="00203D96" w:rsidRPr="004B50B7">
        <w:rPr>
          <w:lang w:val="en-US"/>
        </w:rPr>
        <w:t>In this respect, extending the periodicity from 8</w:t>
      </w:r>
      <w:r w:rsidR="00D82A76">
        <w:rPr>
          <w:lang w:val="en-US"/>
        </w:rPr>
        <w:t>0 to 160 ms would</w:t>
      </w:r>
      <w:r w:rsidR="00B536DB" w:rsidRPr="004B50B7">
        <w:rPr>
          <w:lang w:val="en-US"/>
        </w:rPr>
        <w:t xml:space="preserve"> be essential</w:t>
      </w:r>
      <w:r w:rsidR="00BD5E78">
        <w:rPr>
          <w:lang w:val="en-US"/>
        </w:rPr>
        <w:t>, allowing longer muting patterns supporting discovery between larger number of nodes</w:t>
      </w:r>
      <w:r w:rsidR="00A6347A">
        <w:rPr>
          <w:lang w:val="en-US"/>
        </w:rPr>
        <w:t xml:space="preserve"> (or alternatively reducing the overhead due to SSBs for Stage 2)</w:t>
      </w:r>
      <w:r w:rsidR="00DD5C7C" w:rsidRPr="004B50B7">
        <w:rPr>
          <w:lang w:val="en-US"/>
        </w:rPr>
        <w:t>. An example is shown in Figure 1</w:t>
      </w:r>
      <w:r w:rsidR="00A6347A">
        <w:rPr>
          <w:lang w:val="en-US"/>
        </w:rPr>
        <w:t xml:space="preserve"> where</w:t>
      </w:r>
      <w:r w:rsidR="004655FC">
        <w:rPr>
          <w:lang w:val="en-US"/>
        </w:rPr>
        <w:t xml:space="preserve"> muting patterns for St</w:t>
      </w:r>
      <w:r w:rsidR="00A6347A">
        <w:rPr>
          <w:lang w:val="en-US"/>
        </w:rPr>
        <w:t>age 2</w:t>
      </w:r>
      <w:r w:rsidR="00A865E5">
        <w:rPr>
          <w:lang w:val="en-US"/>
        </w:rPr>
        <w:t xml:space="preserve"> discovery are determined</w:t>
      </w:r>
      <w:r w:rsidR="00A6347A">
        <w:rPr>
          <w:lang w:val="en-US"/>
        </w:rPr>
        <w:t xml:space="preserve"> by half-frames allocated either for SSB TX or RX [4].</w:t>
      </w:r>
      <w:r w:rsidR="004434DF">
        <w:rPr>
          <w:lang w:val="en-US"/>
        </w:rPr>
        <w:t xml:space="preserve"> Here</w:t>
      </w:r>
      <w:r w:rsidR="00A6347A">
        <w:rPr>
          <w:lang w:val="en-US"/>
        </w:rPr>
        <w:t xml:space="preserve"> pattern</w:t>
      </w:r>
      <w:r w:rsidR="004434DF">
        <w:rPr>
          <w:lang w:val="en-US"/>
        </w:rPr>
        <w:t>s</w:t>
      </w:r>
      <w:r w:rsidR="00142ECE">
        <w:rPr>
          <w:lang w:val="en-US"/>
        </w:rPr>
        <w:t xml:space="preserve"> consist</w:t>
      </w:r>
      <w:r w:rsidR="00A6347A">
        <w:rPr>
          <w:lang w:val="en-US"/>
        </w:rPr>
        <w:t xml:space="preserve"> of four </w:t>
      </w:r>
      <w:r w:rsidR="004434DF">
        <w:rPr>
          <w:lang w:val="en-US"/>
        </w:rPr>
        <w:t>equally spaced half-frames, and a particular</w:t>
      </w:r>
      <w:r w:rsidR="004B01BA">
        <w:rPr>
          <w:lang w:val="en-US"/>
        </w:rPr>
        <w:t xml:space="preserve"> pattern (TX-TX-RX-RX) is shown. The pattern length equals the periodicity assumed for Stage 1 discover</w:t>
      </w:r>
      <w:r w:rsidR="00EB678E">
        <w:rPr>
          <w:lang w:val="en-US"/>
        </w:rPr>
        <w:t>y, and</w:t>
      </w:r>
      <w:r w:rsidR="004B01BA">
        <w:rPr>
          <w:lang w:val="en-US"/>
        </w:rPr>
        <w:t xml:space="preserve"> the pattern repeats </w:t>
      </w:r>
      <w:r w:rsidR="00EB678E">
        <w:rPr>
          <w:lang w:val="en-US"/>
        </w:rPr>
        <w:t>without a break</w:t>
      </w:r>
      <w:r w:rsidR="007008BF">
        <w:rPr>
          <w:lang w:val="en-US"/>
        </w:rPr>
        <w:t>.</w:t>
      </w:r>
      <w:r w:rsidR="002D065E">
        <w:rPr>
          <w:lang w:val="en-US"/>
        </w:rPr>
        <w:t xml:space="preserve"> Then a node detecting an</w:t>
      </w:r>
      <w:r w:rsidR="00073C25">
        <w:rPr>
          <w:lang w:val="en-US"/>
        </w:rPr>
        <w:t>y</w:t>
      </w:r>
      <w:r w:rsidR="002D065E">
        <w:rPr>
          <w:lang w:val="en-US"/>
        </w:rPr>
        <w:t xml:space="preserve"> SSB</w:t>
      </w:r>
      <w:r w:rsidR="00073C25">
        <w:rPr>
          <w:lang w:val="en-US"/>
        </w:rPr>
        <w:t xml:space="preserve"> finds </w:t>
      </w:r>
      <w:r w:rsidR="006B081A">
        <w:rPr>
          <w:lang w:val="en-US"/>
        </w:rPr>
        <w:t xml:space="preserve">Stage 1 periodicity later </w:t>
      </w:r>
      <w:r w:rsidR="00073C25">
        <w:rPr>
          <w:lang w:val="en-US"/>
        </w:rPr>
        <w:t xml:space="preserve">an SSB transmitted in the same beam.  </w:t>
      </w:r>
      <w:r w:rsidR="002D065E">
        <w:rPr>
          <w:lang w:val="en-US"/>
        </w:rPr>
        <w:t xml:space="preserve"> </w:t>
      </w:r>
      <w:r w:rsidR="007008BF">
        <w:rPr>
          <w:lang w:val="en-US"/>
        </w:rPr>
        <w:t xml:space="preserve"> </w:t>
      </w:r>
      <w:r w:rsidR="00A865E5">
        <w:rPr>
          <w:lang w:val="en-US"/>
        </w:rPr>
        <w:t xml:space="preserve">    </w:t>
      </w:r>
      <w:r w:rsidR="00EB678E">
        <w:rPr>
          <w:lang w:val="en-US"/>
        </w:rPr>
        <w:t xml:space="preserve"> </w:t>
      </w:r>
      <w:r w:rsidR="00A6347A">
        <w:rPr>
          <w:lang w:val="en-US"/>
        </w:rPr>
        <w:t xml:space="preserve">  </w:t>
      </w:r>
    </w:p>
    <w:p w14:paraId="33DE8DF7" w14:textId="55FAB9BB" w:rsidR="006E60FC" w:rsidRDefault="00B22905">
      <w:pPr>
        <w:rPr>
          <w:lang w:val="en-US"/>
        </w:rPr>
      </w:pPr>
      <w:r>
        <w:rPr>
          <w:noProof/>
          <w:lang w:val="en-US"/>
        </w:rPr>
        <w:lastRenderedPageBreak/>
        <w:drawing>
          <wp:inline distT="0" distB="0" distL="0" distR="0" wp14:anchorId="656CD865" wp14:editId="34C9EFAB">
            <wp:extent cx="5691190" cy="1485900"/>
            <wp:effectExtent l="0" t="0" r="508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563" cy="1489653"/>
                    </a:xfrm>
                    <a:prstGeom prst="rect">
                      <a:avLst/>
                    </a:prstGeom>
                    <a:noFill/>
                  </pic:spPr>
                </pic:pic>
              </a:graphicData>
            </a:graphic>
          </wp:inline>
        </w:drawing>
      </w:r>
      <w:r w:rsidR="00C970AA">
        <w:rPr>
          <w:lang w:val="en-US"/>
        </w:rPr>
        <w:t xml:space="preserve">     </w:t>
      </w:r>
      <w:r w:rsidR="004E6D4F">
        <w:rPr>
          <w:lang w:val="en-US"/>
        </w:rPr>
        <w:t xml:space="preserve">   </w:t>
      </w:r>
      <w:r w:rsidR="00CC1FD4">
        <w:rPr>
          <w:lang w:val="en-US"/>
        </w:rPr>
        <w:t xml:space="preserve"> </w:t>
      </w:r>
      <w:r w:rsidR="00FB5148">
        <w:rPr>
          <w:lang w:val="en-US"/>
        </w:rPr>
        <w:t xml:space="preserve"> </w:t>
      </w:r>
      <w:r w:rsidR="00CE329A">
        <w:rPr>
          <w:lang w:val="en-US"/>
        </w:rPr>
        <w:t xml:space="preserve"> </w:t>
      </w:r>
    </w:p>
    <w:p w14:paraId="601A0E7A" w14:textId="27FB559B" w:rsidR="006E60FC" w:rsidRPr="00484E7E" w:rsidRDefault="001A37BE" w:rsidP="00403498">
      <w:pPr>
        <w:jc w:val="center"/>
        <w:rPr>
          <w:b/>
          <w:lang w:val="en-US"/>
        </w:rPr>
      </w:pPr>
      <w:r w:rsidRPr="00484E7E">
        <w:rPr>
          <w:b/>
          <w:lang w:val="en-US"/>
        </w:rPr>
        <w:t>Figure 1: SSB transmission configuration for (UE) NSA deployment minimizing the number of transmitted SSBs</w:t>
      </w:r>
      <w:r w:rsidR="00B10E98">
        <w:rPr>
          <w:b/>
          <w:lang w:val="en-US"/>
        </w:rPr>
        <w:t xml:space="preserve"> by sharing SSBs for Stage 1 and 2 </w:t>
      </w:r>
      <w:r w:rsidR="00CF7D63">
        <w:rPr>
          <w:b/>
          <w:lang w:val="en-US"/>
        </w:rPr>
        <w:t>discovery</w:t>
      </w:r>
      <w:r w:rsidR="00B10E98">
        <w:rPr>
          <w:b/>
          <w:lang w:val="en-US"/>
        </w:rPr>
        <w:t>.</w:t>
      </w:r>
    </w:p>
    <w:p w14:paraId="1A76F828" w14:textId="6C4A086A" w:rsidR="006E60FC" w:rsidRDefault="00484E7E" w:rsidP="00403498">
      <w:pPr>
        <w:jc w:val="both"/>
        <w:rPr>
          <w:lang w:val="en-US"/>
        </w:rPr>
      </w:pPr>
      <w:r>
        <w:rPr>
          <w:lang w:val="en-US"/>
        </w:rPr>
        <w:t>Because we do not see necessary to reduce the periodicity smaller than 160 ms and 160 ms would be beneficial for utilizing the same SSBs both for initial access and stage 2 discovery</w:t>
      </w:r>
      <w:r w:rsidR="00D82A76">
        <w:rPr>
          <w:lang w:val="en-US"/>
        </w:rPr>
        <w:t xml:space="preserve"> in NSA deployment</w:t>
      </w:r>
      <w:r>
        <w:rPr>
          <w:lang w:val="en-US"/>
        </w:rPr>
        <w:t xml:space="preserve">, we propose that </w:t>
      </w:r>
    </w:p>
    <w:bookmarkEnd w:id="1"/>
    <w:p w14:paraId="103EB0FE" w14:textId="77777777" w:rsidR="001E5BD0" w:rsidRPr="00DC5A53" w:rsidRDefault="001E5BD0" w:rsidP="00403498">
      <w:pPr>
        <w:jc w:val="both"/>
        <w:rPr>
          <w:b/>
          <w:lang w:val="en-US"/>
        </w:rPr>
      </w:pPr>
      <w:r w:rsidRPr="00DC5A53">
        <w:rPr>
          <w:b/>
          <w:i/>
          <w:lang w:val="en-US"/>
        </w:rPr>
        <w:t>Proposal: SSB/RMSI periodicity for NR initial access assumed by an IAB-node is 160ms.</w:t>
      </w:r>
    </w:p>
    <w:p w14:paraId="5018C9ED" w14:textId="77777777" w:rsidR="001E5BD0" w:rsidRPr="00D82A76" w:rsidRDefault="001E5BD0" w:rsidP="001E5BD0">
      <w:pPr>
        <w:pStyle w:val="Heading1"/>
        <w:rPr>
          <w:lang w:val="en-US"/>
        </w:rPr>
      </w:pPr>
      <w:r w:rsidRPr="00D82A76">
        <w:rPr>
          <w:lang w:val="en-US"/>
        </w:rPr>
        <w:t>Conclusion</w:t>
      </w:r>
    </w:p>
    <w:p w14:paraId="62077824" w14:textId="2844448A" w:rsidR="001E5BD0" w:rsidRDefault="00D82A76" w:rsidP="001E5BD0">
      <w:pPr>
        <w:rPr>
          <w:lang w:val="en-US"/>
        </w:rPr>
      </w:pPr>
      <w:r>
        <w:rPr>
          <w:lang w:val="en-US"/>
        </w:rPr>
        <w:t xml:space="preserve">We discussed SSB/RMSI periodicity that IAB nodes should assume and propose </w:t>
      </w:r>
    </w:p>
    <w:p w14:paraId="2D8CE7A6" w14:textId="51D0EAE6" w:rsidR="00D82A76" w:rsidRPr="00D82A76" w:rsidRDefault="00D82A76" w:rsidP="001E5BD0">
      <w:pPr>
        <w:rPr>
          <w:b/>
          <w:lang w:val="en-US"/>
        </w:rPr>
      </w:pPr>
      <w:r w:rsidRPr="00DC5A53">
        <w:rPr>
          <w:b/>
          <w:i/>
          <w:lang w:val="en-US"/>
        </w:rPr>
        <w:t>Proposal: SSB/RMSI periodicity for NR initial access assumed by an IAB-node is 160ms.</w:t>
      </w:r>
    </w:p>
    <w:p w14:paraId="5398DE42" w14:textId="77777777" w:rsidR="001E5BD0" w:rsidRDefault="001E5BD0" w:rsidP="001E5BD0">
      <w:pPr>
        <w:pStyle w:val="Heading1"/>
        <w:numPr>
          <w:ilvl w:val="0"/>
          <w:numId w:val="0"/>
        </w:numPr>
        <w:ind w:left="432" w:hanging="432"/>
        <w:rPr>
          <w:lang w:val="en-US"/>
        </w:rPr>
      </w:pPr>
      <w:r w:rsidRPr="00FE1FAA">
        <w:t>Re</w:t>
      </w:r>
      <w:r>
        <w:rPr>
          <w:lang w:val="en-US"/>
        </w:rPr>
        <w:t>ferences</w:t>
      </w:r>
    </w:p>
    <w:bookmarkStart w:id="2" w:name="_Ref533075287"/>
    <w:p w14:paraId="2A937A5F" w14:textId="1C096209" w:rsidR="001E5BD0" w:rsidRPr="00342FD8" w:rsidRDefault="00342FD8" w:rsidP="001E5BD0">
      <w:pPr>
        <w:numPr>
          <w:ilvl w:val="0"/>
          <w:numId w:val="8"/>
        </w:numPr>
        <w:rPr>
          <w:sz w:val="18"/>
        </w:rPr>
      </w:pPr>
      <w:r>
        <w:rPr>
          <w:sz w:val="18"/>
        </w:rPr>
        <w:fldChar w:fldCharType="begin"/>
      </w:r>
      <w:r>
        <w:rPr>
          <w:sz w:val="18"/>
        </w:rPr>
        <w:instrText xml:space="preserve"> HYPERLINK "https://portal.3gpp.org/desktopmodules/Specifications/SpecificationDetails.aspx?specificationId=3232" </w:instrText>
      </w:r>
      <w:r>
        <w:rPr>
          <w:sz w:val="18"/>
        </w:rPr>
        <w:fldChar w:fldCharType="separate"/>
      </w:r>
      <w:r w:rsidRPr="00916B0F">
        <w:rPr>
          <w:rStyle w:val="Hyperlink"/>
          <w:sz w:val="18"/>
        </w:rPr>
        <w:t>TR 38.874</w:t>
      </w:r>
      <w:r>
        <w:rPr>
          <w:sz w:val="18"/>
        </w:rPr>
        <w:fldChar w:fldCharType="end"/>
      </w:r>
      <w:r>
        <w:rPr>
          <w:sz w:val="18"/>
        </w:rPr>
        <w:t xml:space="preserve">, </w:t>
      </w:r>
      <w:r w:rsidRPr="00916B0F">
        <w:rPr>
          <w:i/>
          <w:sz w:val="18"/>
        </w:rPr>
        <w:t>Study on Integrated Access and Backhaul</w:t>
      </w:r>
      <w:bookmarkEnd w:id="2"/>
    </w:p>
    <w:bookmarkStart w:id="3" w:name="_Ref533075225"/>
    <w:bookmarkStart w:id="4" w:name="_Ref525649429"/>
    <w:p w14:paraId="29ACDC15" w14:textId="77777777" w:rsidR="00342FD8" w:rsidRPr="006B081A" w:rsidRDefault="00342FD8" w:rsidP="001E5BD0">
      <w:pPr>
        <w:numPr>
          <w:ilvl w:val="0"/>
          <w:numId w:val="8"/>
        </w:numPr>
        <w:rPr>
          <w:sz w:val="18"/>
        </w:rPr>
      </w:pPr>
      <w:r w:rsidRPr="006B081A">
        <w:rPr>
          <w:sz w:val="18"/>
        </w:rPr>
        <w:fldChar w:fldCharType="begin"/>
      </w:r>
      <w:r w:rsidRPr="006B081A">
        <w:rPr>
          <w:sz w:val="18"/>
        </w:rPr>
        <w:instrText xml:space="preserve"> HYPERLINK "http://www.3gpp.org/ftp/tsg_ran/TSG_RAN/TSGR_82/Docs/RP-182882.zip" </w:instrText>
      </w:r>
      <w:r w:rsidRPr="006B081A">
        <w:rPr>
          <w:sz w:val="18"/>
        </w:rPr>
        <w:fldChar w:fldCharType="separate"/>
      </w:r>
      <w:r w:rsidRPr="006B081A">
        <w:rPr>
          <w:rStyle w:val="Hyperlink"/>
          <w:sz w:val="18"/>
        </w:rPr>
        <w:t>RP-182882</w:t>
      </w:r>
      <w:r w:rsidRPr="006B081A">
        <w:rPr>
          <w:sz w:val="18"/>
        </w:rPr>
        <w:fldChar w:fldCharType="end"/>
      </w:r>
      <w:r w:rsidRPr="006B081A">
        <w:rPr>
          <w:sz w:val="18"/>
        </w:rPr>
        <w:t xml:space="preserve">, </w:t>
      </w:r>
      <w:r w:rsidRPr="006B081A">
        <w:rPr>
          <w:i/>
          <w:sz w:val="18"/>
        </w:rPr>
        <w:t>New WID: Integrated Access and Backhaul for NR</w:t>
      </w:r>
      <w:bookmarkEnd w:id="3"/>
      <w:bookmarkEnd w:id="4"/>
    </w:p>
    <w:p w14:paraId="6EE8150A" w14:textId="77777777" w:rsidR="000E523C" w:rsidRPr="006B081A" w:rsidRDefault="001E5BD0" w:rsidP="001E5BD0">
      <w:pPr>
        <w:numPr>
          <w:ilvl w:val="0"/>
          <w:numId w:val="8"/>
        </w:numPr>
        <w:rPr>
          <w:sz w:val="18"/>
        </w:rPr>
      </w:pPr>
      <w:r w:rsidRPr="006B081A">
        <w:rPr>
          <w:lang w:val="en-US"/>
        </w:rPr>
        <w:t xml:space="preserve">R1-1813316, </w:t>
      </w:r>
      <w:r w:rsidRPr="006B081A">
        <w:rPr>
          <w:i/>
          <w:lang w:val="en-US"/>
        </w:rPr>
        <w:t>Discussion on enhancemenst to support NR backhaul links</w:t>
      </w:r>
      <w:r w:rsidRPr="006B081A">
        <w:rPr>
          <w:lang w:val="en-US"/>
        </w:rPr>
        <w:t>, NTT DOCOMO, Inc, November 2018.</w:t>
      </w:r>
    </w:p>
    <w:p w14:paraId="4AF8BA10" w14:textId="38D3C51D" w:rsidR="001E5BD0" w:rsidRPr="006B081A" w:rsidRDefault="006B081A" w:rsidP="001E5BD0">
      <w:pPr>
        <w:numPr>
          <w:ilvl w:val="0"/>
          <w:numId w:val="8"/>
        </w:numPr>
        <w:rPr>
          <w:sz w:val="18"/>
        </w:rPr>
      </w:pPr>
      <w:r w:rsidRPr="006B081A">
        <w:rPr>
          <w:lang w:val="en-US"/>
        </w:rPr>
        <w:t>R1-1900656</w:t>
      </w:r>
      <w:r w:rsidR="00CF7D63">
        <w:rPr>
          <w:lang w:val="en-US"/>
        </w:rPr>
        <w:t>,</w:t>
      </w:r>
      <w:r w:rsidRPr="006B081A">
        <w:rPr>
          <w:lang w:val="en-US"/>
        </w:rPr>
        <w:t xml:space="preserve"> </w:t>
      </w:r>
      <w:r w:rsidRPr="00CF7D63">
        <w:rPr>
          <w:i/>
          <w:lang w:val="en-US"/>
        </w:rPr>
        <w:t>Extension of SSBs for IAB discovery and measurements</w:t>
      </w:r>
      <w:r w:rsidRPr="006B081A">
        <w:rPr>
          <w:lang w:val="en-US"/>
        </w:rPr>
        <w:t>, Nokia, Nokia Shanghai Bell, January 2019.</w:t>
      </w:r>
    </w:p>
    <w:p w14:paraId="672BADEC" w14:textId="3B2EDF70" w:rsidR="00FB5F7A" w:rsidRPr="001918B7" w:rsidRDefault="00FB5F7A" w:rsidP="001E5BD0">
      <w:pPr>
        <w:rPr>
          <w:lang w:val="en-US"/>
        </w:rPr>
      </w:pPr>
    </w:p>
    <w:sectPr w:rsidR="00FB5F7A" w:rsidRPr="001918B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1C0C7" w14:textId="77777777" w:rsidR="00161560" w:rsidRDefault="00161560">
      <w:r>
        <w:separator/>
      </w:r>
    </w:p>
  </w:endnote>
  <w:endnote w:type="continuationSeparator" w:id="0">
    <w:p w14:paraId="5DA75CDB" w14:textId="77777777" w:rsidR="00161560" w:rsidRDefault="0016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D9BC5" w14:textId="77777777" w:rsidR="00161560" w:rsidRDefault="00161560">
      <w:r>
        <w:separator/>
      </w:r>
    </w:p>
  </w:footnote>
  <w:footnote w:type="continuationSeparator" w:id="0">
    <w:p w14:paraId="48DD497B" w14:textId="77777777" w:rsidR="00161560" w:rsidRDefault="00161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88C8DDA4">
      <w:start w:val="8"/>
      <w:numFmt w:val="bullet"/>
      <w:lvlText w:val="·"/>
      <w:lvlJc w:val="left"/>
      <w:pPr>
        <w:ind w:left="2310" w:hanging="510"/>
      </w:pPr>
      <w:rPr>
        <w:rFonts w:ascii="Times" w:eastAsia="Batang" w:hAnsi="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84241B"/>
    <w:multiLevelType w:val="hybridMultilevel"/>
    <w:tmpl w:val="BA4ED532"/>
    <w:lvl w:ilvl="0" w:tplc="8A30E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hint="default"/>
      </w:rPr>
    </w:lvl>
    <w:lvl w:ilvl="1" w:tplc="041D0003">
      <w:start w:val="1"/>
      <w:numFmt w:val="bullet"/>
      <w:lvlText w:val="o"/>
      <w:lvlJc w:val="left"/>
      <w:pPr>
        <w:ind w:left="1440" w:hanging="360"/>
      </w:pPr>
      <w:rPr>
        <w:rFonts w:ascii="Courier New" w:hAnsi="Courier New"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Times New Roman"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Times New Roman"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731EA"/>
    <w:multiLevelType w:val="hybridMultilevel"/>
    <w:tmpl w:val="14709362"/>
    <w:lvl w:ilvl="0" w:tplc="46F496A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29317F1"/>
    <w:multiLevelType w:val="hybridMultilevel"/>
    <w:tmpl w:val="36E43C3C"/>
    <w:lvl w:ilvl="0" w:tplc="3746E502">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13AF4"/>
    <w:multiLevelType w:val="hybridMultilevel"/>
    <w:tmpl w:val="8B12BEB4"/>
    <w:lvl w:ilvl="0" w:tplc="5FA4893E">
      <w:numFmt w:val="bullet"/>
      <w:lvlText w:val="-"/>
      <w:lvlJc w:val="left"/>
      <w:pPr>
        <w:ind w:left="1664" w:hanging="360"/>
      </w:pPr>
      <w:rPr>
        <w:rFonts w:ascii="Calibri" w:eastAsia="SimSun" w:hAnsi="Calibri" w:hint="default"/>
      </w:rPr>
    </w:lvl>
    <w:lvl w:ilvl="1" w:tplc="041D0003">
      <w:start w:val="1"/>
      <w:numFmt w:val="bullet"/>
      <w:lvlText w:val="o"/>
      <w:lvlJc w:val="left"/>
      <w:pPr>
        <w:ind w:left="2384" w:hanging="360"/>
      </w:pPr>
      <w:rPr>
        <w:rFonts w:ascii="Courier New" w:hAnsi="Courier New" w:cs="Times New Roman"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Times New Roman"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Times New Roman" w:hint="default"/>
      </w:rPr>
    </w:lvl>
    <w:lvl w:ilvl="8" w:tplc="041D0005">
      <w:start w:val="1"/>
      <w:numFmt w:val="bullet"/>
      <w:lvlText w:val=""/>
      <w:lvlJc w:val="left"/>
      <w:pPr>
        <w:ind w:left="7424"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2"/>
  </w:num>
  <w:num w:numId="5">
    <w:abstractNumId w:val="10"/>
  </w:num>
  <w:num w:numId="6">
    <w:abstractNumId w:val="18"/>
  </w:num>
  <w:num w:numId="7">
    <w:abstractNumId w:val="11"/>
  </w:num>
  <w:num w:numId="8">
    <w:abstractNumId w:val="9"/>
  </w:num>
  <w:num w:numId="9">
    <w:abstractNumId w:val="20"/>
  </w:num>
  <w:num w:numId="10">
    <w:abstractNumId w:val="4"/>
  </w:num>
  <w:num w:numId="11">
    <w:abstractNumId w:val="12"/>
  </w:num>
  <w:num w:numId="12">
    <w:abstractNumId w:val="3"/>
  </w:num>
  <w:num w:numId="13">
    <w:abstractNumId w:val="7"/>
  </w:num>
  <w:num w:numId="14">
    <w:abstractNumId w:val="14"/>
  </w:num>
  <w:num w:numId="15">
    <w:abstractNumId w:val="13"/>
  </w:num>
  <w:num w:numId="16">
    <w:abstractNumId w:val="5"/>
  </w:num>
  <w:num w:numId="17">
    <w:abstractNumId w:val="15"/>
  </w:num>
  <w:num w:numId="18">
    <w:abstractNumId w:val="8"/>
  </w:num>
  <w:num w:numId="19">
    <w:abstractNumId w:val="16"/>
  </w:num>
  <w:num w:numId="20">
    <w:abstractNumId w:val="1"/>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B5"/>
    <w:rsid w:val="00003E20"/>
    <w:rsid w:val="00004AC8"/>
    <w:rsid w:val="000053BA"/>
    <w:rsid w:val="00006055"/>
    <w:rsid w:val="00006AD4"/>
    <w:rsid w:val="00006CB9"/>
    <w:rsid w:val="000074C4"/>
    <w:rsid w:val="000078B8"/>
    <w:rsid w:val="000079A6"/>
    <w:rsid w:val="000100BC"/>
    <w:rsid w:val="00010E2C"/>
    <w:rsid w:val="00011BB2"/>
    <w:rsid w:val="00012505"/>
    <w:rsid w:val="00012685"/>
    <w:rsid w:val="00012C4F"/>
    <w:rsid w:val="000131D1"/>
    <w:rsid w:val="00013455"/>
    <w:rsid w:val="000134E3"/>
    <w:rsid w:val="00013632"/>
    <w:rsid w:val="00013F5E"/>
    <w:rsid w:val="0001403F"/>
    <w:rsid w:val="000143C1"/>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0F"/>
    <w:rsid w:val="000314CD"/>
    <w:rsid w:val="0003332B"/>
    <w:rsid w:val="00033544"/>
    <w:rsid w:val="00033CAD"/>
    <w:rsid w:val="0003479E"/>
    <w:rsid w:val="00035691"/>
    <w:rsid w:val="0003767C"/>
    <w:rsid w:val="00040F4F"/>
    <w:rsid w:val="0004132D"/>
    <w:rsid w:val="00041C9D"/>
    <w:rsid w:val="00044CFA"/>
    <w:rsid w:val="00045439"/>
    <w:rsid w:val="000459C7"/>
    <w:rsid w:val="00046421"/>
    <w:rsid w:val="00046630"/>
    <w:rsid w:val="00046C80"/>
    <w:rsid w:val="00050112"/>
    <w:rsid w:val="00050276"/>
    <w:rsid w:val="00050466"/>
    <w:rsid w:val="000505CC"/>
    <w:rsid w:val="00050C51"/>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C25"/>
    <w:rsid w:val="000742FD"/>
    <w:rsid w:val="00075965"/>
    <w:rsid w:val="00075FDA"/>
    <w:rsid w:val="00076386"/>
    <w:rsid w:val="00076D82"/>
    <w:rsid w:val="0008060C"/>
    <w:rsid w:val="00081AC3"/>
    <w:rsid w:val="00081EC2"/>
    <w:rsid w:val="00082154"/>
    <w:rsid w:val="00083800"/>
    <w:rsid w:val="00084A65"/>
    <w:rsid w:val="0008559A"/>
    <w:rsid w:val="000902C2"/>
    <w:rsid w:val="00091A92"/>
    <w:rsid w:val="000939EC"/>
    <w:rsid w:val="00093C49"/>
    <w:rsid w:val="00095A80"/>
    <w:rsid w:val="000973E1"/>
    <w:rsid w:val="000A1402"/>
    <w:rsid w:val="000A20BA"/>
    <w:rsid w:val="000A262C"/>
    <w:rsid w:val="000A3C8D"/>
    <w:rsid w:val="000A3DFE"/>
    <w:rsid w:val="000A40EC"/>
    <w:rsid w:val="000A54EE"/>
    <w:rsid w:val="000A6837"/>
    <w:rsid w:val="000A6A23"/>
    <w:rsid w:val="000A7BC5"/>
    <w:rsid w:val="000B0C45"/>
    <w:rsid w:val="000B13E1"/>
    <w:rsid w:val="000B16DB"/>
    <w:rsid w:val="000B1C5E"/>
    <w:rsid w:val="000B2267"/>
    <w:rsid w:val="000B2282"/>
    <w:rsid w:val="000B27E9"/>
    <w:rsid w:val="000B2A11"/>
    <w:rsid w:val="000B2A5B"/>
    <w:rsid w:val="000B3B91"/>
    <w:rsid w:val="000B4207"/>
    <w:rsid w:val="000B4B1B"/>
    <w:rsid w:val="000B50C3"/>
    <w:rsid w:val="000B51AC"/>
    <w:rsid w:val="000B5AC9"/>
    <w:rsid w:val="000B5F0A"/>
    <w:rsid w:val="000B5F8E"/>
    <w:rsid w:val="000B6D65"/>
    <w:rsid w:val="000C14C1"/>
    <w:rsid w:val="000C1D59"/>
    <w:rsid w:val="000C2B09"/>
    <w:rsid w:val="000C30CF"/>
    <w:rsid w:val="000C3B04"/>
    <w:rsid w:val="000C501D"/>
    <w:rsid w:val="000C5CBA"/>
    <w:rsid w:val="000C74BA"/>
    <w:rsid w:val="000C7531"/>
    <w:rsid w:val="000C7BA7"/>
    <w:rsid w:val="000C7C3F"/>
    <w:rsid w:val="000D0BD6"/>
    <w:rsid w:val="000D0C61"/>
    <w:rsid w:val="000D1440"/>
    <w:rsid w:val="000D27AD"/>
    <w:rsid w:val="000D29D1"/>
    <w:rsid w:val="000D2B0A"/>
    <w:rsid w:val="000D31A5"/>
    <w:rsid w:val="000D3286"/>
    <w:rsid w:val="000D344D"/>
    <w:rsid w:val="000D40E7"/>
    <w:rsid w:val="000D584F"/>
    <w:rsid w:val="000D60ED"/>
    <w:rsid w:val="000D76BC"/>
    <w:rsid w:val="000D7750"/>
    <w:rsid w:val="000E071E"/>
    <w:rsid w:val="000E0DEE"/>
    <w:rsid w:val="000E181D"/>
    <w:rsid w:val="000E27AA"/>
    <w:rsid w:val="000E337A"/>
    <w:rsid w:val="000E34FD"/>
    <w:rsid w:val="000E3F88"/>
    <w:rsid w:val="000E4350"/>
    <w:rsid w:val="000E4376"/>
    <w:rsid w:val="000E4408"/>
    <w:rsid w:val="000E523C"/>
    <w:rsid w:val="000E53AB"/>
    <w:rsid w:val="000E5716"/>
    <w:rsid w:val="000E7A79"/>
    <w:rsid w:val="000F15B2"/>
    <w:rsid w:val="000F19DE"/>
    <w:rsid w:val="000F1F05"/>
    <w:rsid w:val="000F2E1F"/>
    <w:rsid w:val="000F37B0"/>
    <w:rsid w:val="000F40D3"/>
    <w:rsid w:val="000F4595"/>
    <w:rsid w:val="000F4CB2"/>
    <w:rsid w:val="000F4E44"/>
    <w:rsid w:val="000F4E90"/>
    <w:rsid w:val="000F568D"/>
    <w:rsid w:val="000F68D0"/>
    <w:rsid w:val="000F6B15"/>
    <w:rsid w:val="0010170B"/>
    <w:rsid w:val="00101C4F"/>
    <w:rsid w:val="00102C9F"/>
    <w:rsid w:val="001068D2"/>
    <w:rsid w:val="001069F2"/>
    <w:rsid w:val="00106C7F"/>
    <w:rsid w:val="001103BD"/>
    <w:rsid w:val="00111208"/>
    <w:rsid w:val="001115E4"/>
    <w:rsid w:val="00111808"/>
    <w:rsid w:val="00112220"/>
    <w:rsid w:val="0011339F"/>
    <w:rsid w:val="0011348D"/>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D30"/>
    <w:rsid w:val="001321E6"/>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3EF"/>
    <w:rsid w:val="00141E40"/>
    <w:rsid w:val="00141F08"/>
    <w:rsid w:val="00141FF2"/>
    <w:rsid w:val="0014287A"/>
    <w:rsid w:val="00142DE2"/>
    <w:rsid w:val="00142ECE"/>
    <w:rsid w:val="001443C3"/>
    <w:rsid w:val="00144C87"/>
    <w:rsid w:val="001467B1"/>
    <w:rsid w:val="0014771B"/>
    <w:rsid w:val="00150175"/>
    <w:rsid w:val="001502C8"/>
    <w:rsid w:val="00151011"/>
    <w:rsid w:val="00151224"/>
    <w:rsid w:val="0015130F"/>
    <w:rsid w:val="001532BA"/>
    <w:rsid w:val="00153B77"/>
    <w:rsid w:val="00153FED"/>
    <w:rsid w:val="00155BFD"/>
    <w:rsid w:val="00156ABA"/>
    <w:rsid w:val="00157390"/>
    <w:rsid w:val="00160998"/>
    <w:rsid w:val="00160CD6"/>
    <w:rsid w:val="00160D11"/>
    <w:rsid w:val="00160F5F"/>
    <w:rsid w:val="00161560"/>
    <w:rsid w:val="00162308"/>
    <w:rsid w:val="0016316A"/>
    <w:rsid w:val="0016381F"/>
    <w:rsid w:val="00163D1D"/>
    <w:rsid w:val="00164171"/>
    <w:rsid w:val="00164E58"/>
    <w:rsid w:val="00165033"/>
    <w:rsid w:val="001665EB"/>
    <w:rsid w:val="001670EA"/>
    <w:rsid w:val="001674A0"/>
    <w:rsid w:val="00170A50"/>
    <w:rsid w:val="00174FFD"/>
    <w:rsid w:val="001752A4"/>
    <w:rsid w:val="001759CA"/>
    <w:rsid w:val="0017726A"/>
    <w:rsid w:val="00177DD3"/>
    <w:rsid w:val="00180278"/>
    <w:rsid w:val="001807F2"/>
    <w:rsid w:val="001818A7"/>
    <w:rsid w:val="00182725"/>
    <w:rsid w:val="001829C8"/>
    <w:rsid w:val="00186904"/>
    <w:rsid w:val="00186B0A"/>
    <w:rsid w:val="00187574"/>
    <w:rsid w:val="001905BD"/>
    <w:rsid w:val="001918B7"/>
    <w:rsid w:val="00192FE6"/>
    <w:rsid w:val="0019360B"/>
    <w:rsid w:val="00193986"/>
    <w:rsid w:val="00193B08"/>
    <w:rsid w:val="00194570"/>
    <w:rsid w:val="0019562A"/>
    <w:rsid w:val="00196BF4"/>
    <w:rsid w:val="001972DA"/>
    <w:rsid w:val="001976AA"/>
    <w:rsid w:val="0019787E"/>
    <w:rsid w:val="001A02F6"/>
    <w:rsid w:val="001A15C6"/>
    <w:rsid w:val="001A37BE"/>
    <w:rsid w:val="001A38DE"/>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FC5"/>
    <w:rsid w:val="001C226F"/>
    <w:rsid w:val="001C5033"/>
    <w:rsid w:val="001C5296"/>
    <w:rsid w:val="001C66AC"/>
    <w:rsid w:val="001C6754"/>
    <w:rsid w:val="001C77F0"/>
    <w:rsid w:val="001D0D25"/>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BD0"/>
    <w:rsid w:val="001E6826"/>
    <w:rsid w:val="001E6E8E"/>
    <w:rsid w:val="001E74BA"/>
    <w:rsid w:val="001E7B9F"/>
    <w:rsid w:val="001F0118"/>
    <w:rsid w:val="001F01FB"/>
    <w:rsid w:val="001F0658"/>
    <w:rsid w:val="001F0C29"/>
    <w:rsid w:val="001F0E92"/>
    <w:rsid w:val="001F1987"/>
    <w:rsid w:val="001F1E6F"/>
    <w:rsid w:val="001F21BC"/>
    <w:rsid w:val="001F22D5"/>
    <w:rsid w:val="001F23BD"/>
    <w:rsid w:val="001F34DA"/>
    <w:rsid w:val="001F4DAC"/>
    <w:rsid w:val="001F5019"/>
    <w:rsid w:val="001F51C5"/>
    <w:rsid w:val="001F522D"/>
    <w:rsid w:val="001F65B0"/>
    <w:rsid w:val="001F67AA"/>
    <w:rsid w:val="001F69DE"/>
    <w:rsid w:val="001F6AFD"/>
    <w:rsid w:val="001F738D"/>
    <w:rsid w:val="001F7599"/>
    <w:rsid w:val="00200473"/>
    <w:rsid w:val="00203D96"/>
    <w:rsid w:val="00204A2A"/>
    <w:rsid w:val="00204B22"/>
    <w:rsid w:val="00204B3A"/>
    <w:rsid w:val="00204DFD"/>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6E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F2D"/>
    <w:rsid w:val="00252C17"/>
    <w:rsid w:val="0025307F"/>
    <w:rsid w:val="00253423"/>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B65"/>
    <w:rsid w:val="002815FA"/>
    <w:rsid w:val="002824C2"/>
    <w:rsid w:val="00284358"/>
    <w:rsid w:val="00284E32"/>
    <w:rsid w:val="002851EB"/>
    <w:rsid w:val="00285374"/>
    <w:rsid w:val="00285510"/>
    <w:rsid w:val="00285BD1"/>
    <w:rsid w:val="00285DE2"/>
    <w:rsid w:val="0028616D"/>
    <w:rsid w:val="00286631"/>
    <w:rsid w:val="00286965"/>
    <w:rsid w:val="0029136E"/>
    <w:rsid w:val="00292399"/>
    <w:rsid w:val="00294445"/>
    <w:rsid w:val="00294B4D"/>
    <w:rsid w:val="0029537E"/>
    <w:rsid w:val="002960D5"/>
    <w:rsid w:val="002961DA"/>
    <w:rsid w:val="0029626C"/>
    <w:rsid w:val="00296CA0"/>
    <w:rsid w:val="00297926"/>
    <w:rsid w:val="002A02C9"/>
    <w:rsid w:val="002A1062"/>
    <w:rsid w:val="002A2012"/>
    <w:rsid w:val="002A2304"/>
    <w:rsid w:val="002A2413"/>
    <w:rsid w:val="002A2F5E"/>
    <w:rsid w:val="002A352A"/>
    <w:rsid w:val="002A517C"/>
    <w:rsid w:val="002A607D"/>
    <w:rsid w:val="002A6F25"/>
    <w:rsid w:val="002B0069"/>
    <w:rsid w:val="002B132E"/>
    <w:rsid w:val="002B1499"/>
    <w:rsid w:val="002B1DE1"/>
    <w:rsid w:val="002B2813"/>
    <w:rsid w:val="002B2D29"/>
    <w:rsid w:val="002B3B31"/>
    <w:rsid w:val="002B3BBD"/>
    <w:rsid w:val="002C0C4B"/>
    <w:rsid w:val="002C1EEA"/>
    <w:rsid w:val="002C47AD"/>
    <w:rsid w:val="002C5510"/>
    <w:rsid w:val="002C6034"/>
    <w:rsid w:val="002C635B"/>
    <w:rsid w:val="002C7276"/>
    <w:rsid w:val="002C770F"/>
    <w:rsid w:val="002C7CFF"/>
    <w:rsid w:val="002D04E1"/>
    <w:rsid w:val="002D065E"/>
    <w:rsid w:val="002D0BC6"/>
    <w:rsid w:val="002D12DB"/>
    <w:rsid w:val="002D17C5"/>
    <w:rsid w:val="002D1D7B"/>
    <w:rsid w:val="002D2466"/>
    <w:rsid w:val="002D365F"/>
    <w:rsid w:val="002D51DF"/>
    <w:rsid w:val="002D5A1C"/>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AD"/>
    <w:rsid w:val="003068B6"/>
    <w:rsid w:val="003071F6"/>
    <w:rsid w:val="00307483"/>
    <w:rsid w:val="00307FE0"/>
    <w:rsid w:val="003107EB"/>
    <w:rsid w:val="00311C08"/>
    <w:rsid w:val="003125E0"/>
    <w:rsid w:val="003128C6"/>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DD7"/>
    <w:rsid w:val="00325D7A"/>
    <w:rsid w:val="00326145"/>
    <w:rsid w:val="00327163"/>
    <w:rsid w:val="00327305"/>
    <w:rsid w:val="00327531"/>
    <w:rsid w:val="00327DB9"/>
    <w:rsid w:val="00330187"/>
    <w:rsid w:val="00330390"/>
    <w:rsid w:val="00331C77"/>
    <w:rsid w:val="00331DB6"/>
    <w:rsid w:val="00331F96"/>
    <w:rsid w:val="00332B55"/>
    <w:rsid w:val="003336B9"/>
    <w:rsid w:val="0033476C"/>
    <w:rsid w:val="00335EA8"/>
    <w:rsid w:val="003363DD"/>
    <w:rsid w:val="00336B7D"/>
    <w:rsid w:val="00337810"/>
    <w:rsid w:val="00340361"/>
    <w:rsid w:val="00340795"/>
    <w:rsid w:val="0034111C"/>
    <w:rsid w:val="00341E60"/>
    <w:rsid w:val="0034217F"/>
    <w:rsid w:val="00342AD2"/>
    <w:rsid w:val="00342FD8"/>
    <w:rsid w:val="00343954"/>
    <w:rsid w:val="00344654"/>
    <w:rsid w:val="00345405"/>
    <w:rsid w:val="00345DDD"/>
    <w:rsid w:val="00346FED"/>
    <w:rsid w:val="00351E01"/>
    <w:rsid w:val="00352749"/>
    <w:rsid w:val="00352968"/>
    <w:rsid w:val="0035298B"/>
    <w:rsid w:val="00352D21"/>
    <w:rsid w:val="0035443D"/>
    <w:rsid w:val="00354AA2"/>
    <w:rsid w:val="00354FEE"/>
    <w:rsid w:val="00356275"/>
    <w:rsid w:val="003563E6"/>
    <w:rsid w:val="00356C0B"/>
    <w:rsid w:val="003579EF"/>
    <w:rsid w:val="00357B9C"/>
    <w:rsid w:val="00361412"/>
    <w:rsid w:val="003615CA"/>
    <w:rsid w:val="00363B2C"/>
    <w:rsid w:val="003642A6"/>
    <w:rsid w:val="00364763"/>
    <w:rsid w:val="00365C3D"/>
    <w:rsid w:val="00366C1B"/>
    <w:rsid w:val="00367337"/>
    <w:rsid w:val="00367367"/>
    <w:rsid w:val="00367ED4"/>
    <w:rsid w:val="00367FD8"/>
    <w:rsid w:val="0037004E"/>
    <w:rsid w:val="00370B63"/>
    <w:rsid w:val="00370FCC"/>
    <w:rsid w:val="003711AF"/>
    <w:rsid w:val="00372BB9"/>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5067"/>
    <w:rsid w:val="0039747B"/>
    <w:rsid w:val="00397AB6"/>
    <w:rsid w:val="00397ACA"/>
    <w:rsid w:val="003A10C3"/>
    <w:rsid w:val="003A48EC"/>
    <w:rsid w:val="003A495D"/>
    <w:rsid w:val="003A4A40"/>
    <w:rsid w:val="003A4C7C"/>
    <w:rsid w:val="003A5611"/>
    <w:rsid w:val="003A5844"/>
    <w:rsid w:val="003A597F"/>
    <w:rsid w:val="003A5FB0"/>
    <w:rsid w:val="003A71A8"/>
    <w:rsid w:val="003A71D2"/>
    <w:rsid w:val="003A78E6"/>
    <w:rsid w:val="003B00CA"/>
    <w:rsid w:val="003B030B"/>
    <w:rsid w:val="003B0432"/>
    <w:rsid w:val="003B0821"/>
    <w:rsid w:val="003B0A66"/>
    <w:rsid w:val="003B0BE9"/>
    <w:rsid w:val="003B0F4B"/>
    <w:rsid w:val="003B2E9B"/>
    <w:rsid w:val="003B2F8D"/>
    <w:rsid w:val="003B3C64"/>
    <w:rsid w:val="003B4FAA"/>
    <w:rsid w:val="003B547A"/>
    <w:rsid w:val="003B6EC0"/>
    <w:rsid w:val="003B7542"/>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8A0"/>
    <w:rsid w:val="003D52A5"/>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4F0"/>
    <w:rsid w:val="003F6E12"/>
    <w:rsid w:val="003F6F8B"/>
    <w:rsid w:val="003F75ED"/>
    <w:rsid w:val="004002B7"/>
    <w:rsid w:val="00400F31"/>
    <w:rsid w:val="00401BBC"/>
    <w:rsid w:val="004023BA"/>
    <w:rsid w:val="00402D44"/>
    <w:rsid w:val="00403498"/>
    <w:rsid w:val="00406B4D"/>
    <w:rsid w:val="0041443C"/>
    <w:rsid w:val="0041488F"/>
    <w:rsid w:val="004154F7"/>
    <w:rsid w:val="00416D44"/>
    <w:rsid w:val="004176FF"/>
    <w:rsid w:val="00417A1E"/>
    <w:rsid w:val="004214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4DF"/>
    <w:rsid w:val="00443A9F"/>
    <w:rsid w:val="004446E2"/>
    <w:rsid w:val="0044474B"/>
    <w:rsid w:val="00445FF7"/>
    <w:rsid w:val="00450661"/>
    <w:rsid w:val="004508A8"/>
    <w:rsid w:val="00452A60"/>
    <w:rsid w:val="00452AEE"/>
    <w:rsid w:val="00452CA7"/>
    <w:rsid w:val="00453341"/>
    <w:rsid w:val="004539A0"/>
    <w:rsid w:val="004545C6"/>
    <w:rsid w:val="00454DCA"/>
    <w:rsid w:val="00454E26"/>
    <w:rsid w:val="00456544"/>
    <w:rsid w:val="00456649"/>
    <w:rsid w:val="004567B7"/>
    <w:rsid w:val="00456856"/>
    <w:rsid w:val="00456915"/>
    <w:rsid w:val="004571EF"/>
    <w:rsid w:val="0046047A"/>
    <w:rsid w:val="00461210"/>
    <w:rsid w:val="00461700"/>
    <w:rsid w:val="004617E8"/>
    <w:rsid w:val="00461AAC"/>
    <w:rsid w:val="00462490"/>
    <w:rsid w:val="00462AC9"/>
    <w:rsid w:val="00463DC3"/>
    <w:rsid w:val="00465299"/>
    <w:rsid w:val="004655FC"/>
    <w:rsid w:val="00466A0F"/>
    <w:rsid w:val="0046795B"/>
    <w:rsid w:val="004708C0"/>
    <w:rsid w:val="0047115F"/>
    <w:rsid w:val="004715CB"/>
    <w:rsid w:val="00471863"/>
    <w:rsid w:val="00473777"/>
    <w:rsid w:val="00473A14"/>
    <w:rsid w:val="004745A9"/>
    <w:rsid w:val="00474871"/>
    <w:rsid w:val="00474CA8"/>
    <w:rsid w:val="00474E43"/>
    <w:rsid w:val="00475BAC"/>
    <w:rsid w:val="00476A55"/>
    <w:rsid w:val="00477447"/>
    <w:rsid w:val="0048076D"/>
    <w:rsid w:val="0048134D"/>
    <w:rsid w:val="00481624"/>
    <w:rsid w:val="00481765"/>
    <w:rsid w:val="00481D90"/>
    <w:rsid w:val="00482700"/>
    <w:rsid w:val="00482839"/>
    <w:rsid w:val="00482CD4"/>
    <w:rsid w:val="00483261"/>
    <w:rsid w:val="0048328A"/>
    <w:rsid w:val="00484377"/>
    <w:rsid w:val="00484E7E"/>
    <w:rsid w:val="004852AF"/>
    <w:rsid w:val="00485B23"/>
    <w:rsid w:val="00485B50"/>
    <w:rsid w:val="004874E4"/>
    <w:rsid w:val="0049070D"/>
    <w:rsid w:val="00490A39"/>
    <w:rsid w:val="00490D0C"/>
    <w:rsid w:val="00490E82"/>
    <w:rsid w:val="00491BE4"/>
    <w:rsid w:val="00491DB2"/>
    <w:rsid w:val="004920D4"/>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01BA"/>
    <w:rsid w:val="004B23AD"/>
    <w:rsid w:val="004B2965"/>
    <w:rsid w:val="004B3265"/>
    <w:rsid w:val="004B4224"/>
    <w:rsid w:val="004B4297"/>
    <w:rsid w:val="004B4647"/>
    <w:rsid w:val="004B50B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30B"/>
    <w:rsid w:val="004C795A"/>
    <w:rsid w:val="004C7F93"/>
    <w:rsid w:val="004D2629"/>
    <w:rsid w:val="004D26B8"/>
    <w:rsid w:val="004D2C2C"/>
    <w:rsid w:val="004D38C2"/>
    <w:rsid w:val="004D41DC"/>
    <w:rsid w:val="004D42C3"/>
    <w:rsid w:val="004D4FBD"/>
    <w:rsid w:val="004D4FC0"/>
    <w:rsid w:val="004D5CE7"/>
    <w:rsid w:val="004D6381"/>
    <w:rsid w:val="004D6DB1"/>
    <w:rsid w:val="004D7DA8"/>
    <w:rsid w:val="004E10CD"/>
    <w:rsid w:val="004E1401"/>
    <w:rsid w:val="004E2324"/>
    <w:rsid w:val="004E2892"/>
    <w:rsid w:val="004E362B"/>
    <w:rsid w:val="004E3681"/>
    <w:rsid w:val="004E3D74"/>
    <w:rsid w:val="004E5DE1"/>
    <w:rsid w:val="004E6D4F"/>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08D7"/>
    <w:rsid w:val="00501078"/>
    <w:rsid w:val="00501304"/>
    <w:rsid w:val="00501425"/>
    <w:rsid w:val="0050318B"/>
    <w:rsid w:val="00503C33"/>
    <w:rsid w:val="00503CF2"/>
    <w:rsid w:val="00504311"/>
    <w:rsid w:val="0050485C"/>
    <w:rsid w:val="00504AC6"/>
    <w:rsid w:val="00504D75"/>
    <w:rsid w:val="00505D51"/>
    <w:rsid w:val="00510ABC"/>
    <w:rsid w:val="00511079"/>
    <w:rsid w:val="00511411"/>
    <w:rsid w:val="00511598"/>
    <w:rsid w:val="00511CDF"/>
    <w:rsid w:val="005127E6"/>
    <w:rsid w:val="00512829"/>
    <w:rsid w:val="00513839"/>
    <w:rsid w:val="00513DEF"/>
    <w:rsid w:val="0051423C"/>
    <w:rsid w:val="005148D4"/>
    <w:rsid w:val="00514C91"/>
    <w:rsid w:val="005153CE"/>
    <w:rsid w:val="00516241"/>
    <w:rsid w:val="00516FD9"/>
    <w:rsid w:val="0051791D"/>
    <w:rsid w:val="00517D92"/>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D56"/>
    <w:rsid w:val="005375FE"/>
    <w:rsid w:val="00540BFC"/>
    <w:rsid w:val="0054195A"/>
    <w:rsid w:val="00541D37"/>
    <w:rsid w:val="005420DE"/>
    <w:rsid w:val="00542249"/>
    <w:rsid w:val="005431F5"/>
    <w:rsid w:val="00543707"/>
    <w:rsid w:val="005439D2"/>
    <w:rsid w:val="00543B7C"/>
    <w:rsid w:val="00543EBB"/>
    <w:rsid w:val="00544213"/>
    <w:rsid w:val="0054486D"/>
    <w:rsid w:val="005453F3"/>
    <w:rsid w:val="00545549"/>
    <w:rsid w:val="005469F5"/>
    <w:rsid w:val="00546F36"/>
    <w:rsid w:val="00547186"/>
    <w:rsid w:val="005518ED"/>
    <w:rsid w:val="00552093"/>
    <w:rsid w:val="00554C49"/>
    <w:rsid w:val="00554E06"/>
    <w:rsid w:val="00554E4B"/>
    <w:rsid w:val="0055519C"/>
    <w:rsid w:val="00555F67"/>
    <w:rsid w:val="00556DA3"/>
    <w:rsid w:val="00556E32"/>
    <w:rsid w:val="005604F1"/>
    <w:rsid w:val="005606A4"/>
    <w:rsid w:val="005607B8"/>
    <w:rsid w:val="00560CF5"/>
    <w:rsid w:val="0056272D"/>
    <w:rsid w:val="00562BAB"/>
    <w:rsid w:val="0056308E"/>
    <w:rsid w:val="005638C1"/>
    <w:rsid w:val="00563F16"/>
    <w:rsid w:val="0056415C"/>
    <w:rsid w:val="005649BF"/>
    <w:rsid w:val="00564F45"/>
    <w:rsid w:val="005650ED"/>
    <w:rsid w:val="00565869"/>
    <w:rsid w:val="00567415"/>
    <w:rsid w:val="00567610"/>
    <w:rsid w:val="00570D9F"/>
    <w:rsid w:val="0057185C"/>
    <w:rsid w:val="00571CA8"/>
    <w:rsid w:val="00572947"/>
    <w:rsid w:val="00573138"/>
    <w:rsid w:val="005734A7"/>
    <w:rsid w:val="005746C4"/>
    <w:rsid w:val="00574B50"/>
    <w:rsid w:val="00574D96"/>
    <w:rsid w:val="00577835"/>
    <w:rsid w:val="00580793"/>
    <w:rsid w:val="00581470"/>
    <w:rsid w:val="00581B62"/>
    <w:rsid w:val="00581BAD"/>
    <w:rsid w:val="00582087"/>
    <w:rsid w:val="00582442"/>
    <w:rsid w:val="00582F21"/>
    <w:rsid w:val="00583058"/>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0494"/>
    <w:rsid w:val="005B3C6D"/>
    <w:rsid w:val="005B4045"/>
    <w:rsid w:val="005B4A46"/>
    <w:rsid w:val="005B609E"/>
    <w:rsid w:val="005B6DF6"/>
    <w:rsid w:val="005B7B7D"/>
    <w:rsid w:val="005C1948"/>
    <w:rsid w:val="005C22F9"/>
    <w:rsid w:val="005C263C"/>
    <w:rsid w:val="005C2679"/>
    <w:rsid w:val="005C298C"/>
    <w:rsid w:val="005C5870"/>
    <w:rsid w:val="005C6702"/>
    <w:rsid w:val="005D04B2"/>
    <w:rsid w:val="005D059A"/>
    <w:rsid w:val="005D07C5"/>
    <w:rsid w:val="005D21B7"/>
    <w:rsid w:val="005D2DAD"/>
    <w:rsid w:val="005D4302"/>
    <w:rsid w:val="005D5A20"/>
    <w:rsid w:val="005D786C"/>
    <w:rsid w:val="005E00E5"/>
    <w:rsid w:val="005E0148"/>
    <w:rsid w:val="005E049F"/>
    <w:rsid w:val="005E0BB6"/>
    <w:rsid w:val="005E2219"/>
    <w:rsid w:val="005E3073"/>
    <w:rsid w:val="005E316A"/>
    <w:rsid w:val="005E7088"/>
    <w:rsid w:val="005E7E1B"/>
    <w:rsid w:val="005F0108"/>
    <w:rsid w:val="005F0291"/>
    <w:rsid w:val="005F0ECC"/>
    <w:rsid w:val="005F21A5"/>
    <w:rsid w:val="005F2470"/>
    <w:rsid w:val="005F28C6"/>
    <w:rsid w:val="005F3F16"/>
    <w:rsid w:val="005F52CC"/>
    <w:rsid w:val="005F5B94"/>
    <w:rsid w:val="005F5E6F"/>
    <w:rsid w:val="005F681C"/>
    <w:rsid w:val="005F6BD4"/>
    <w:rsid w:val="005F7188"/>
    <w:rsid w:val="005F7985"/>
    <w:rsid w:val="00600CEB"/>
    <w:rsid w:val="00601F92"/>
    <w:rsid w:val="00602A78"/>
    <w:rsid w:val="00602A84"/>
    <w:rsid w:val="00602AA1"/>
    <w:rsid w:val="00603123"/>
    <w:rsid w:val="006036F4"/>
    <w:rsid w:val="00604367"/>
    <w:rsid w:val="006044BE"/>
    <w:rsid w:val="0060475F"/>
    <w:rsid w:val="006047DF"/>
    <w:rsid w:val="00604804"/>
    <w:rsid w:val="00604DE1"/>
    <w:rsid w:val="006054D4"/>
    <w:rsid w:val="006060C2"/>
    <w:rsid w:val="00606A26"/>
    <w:rsid w:val="00607D81"/>
    <w:rsid w:val="00610747"/>
    <w:rsid w:val="00610E03"/>
    <w:rsid w:val="0061176E"/>
    <w:rsid w:val="00613EA5"/>
    <w:rsid w:val="00614CD1"/>
    <w:rsid w:val="006151F2"/>
    <w:rsid w:val="0061567B"/>
    <w:rsid w:val="00615AC8"/>
    <w:rsid w:val="00616687"/>
    <w:rsid w:val="00617B41"/>
    <w:rsid w:val="0062152A"/>
    <w:rsid w:val="006228F2"/>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E4D"/>
    <w:rsid w:val="0065243F"/>
    <w:rsid w:val="00652578"/>
    <w:rsid w:val="006539E8"/>
    <w:rsid w:val="00654DB1"/>
    <w:rsid w:val="00656307"/>
    <w:rsid w:val="006565D8"/>
    <w:rsid w:val="00656717"/>
    <w:rsid w:val="00656B96"/>
    <w:rsid w:val="00656F79"/>
    <w:rsid w:val="0065736B"/>
    <w:rsid w:val="006578E4"/>
    <w:rsid w:val="00657AE5"/>
    <w:rsid w:val="006619B0"/>
    <w:rsid w:val="00662012"/>
    <w:rsid w:val="00662211"/>
    <w:rsid w:val="00662543"/>
    <w:rsid w:val="006626D0"/>
    <w:rsid w:val="006628E9"/>
    <w:rsid w:val="006641F4"/>
    <w:rsid w:val="00664E8C"/>
    <w:rsid w:val="00665F7C"/>
    <w:rsid w:val="0066699A"/>
    <w:rsid w:val="00666DFC"/>
    <w:rsid w:val="00666EBB"/>
    <w:rsid w:val="0066779E"/>
    <w:rsid w:val="00667DCC"/>
    <w:rsid w:val="00667FAF"/>
    <w:rsid w:val="0067096D"/>
    <w:rsid w:val="00670AF4"/>
    <w:rsid w:val="006719E0"/>
    <w:rsid w:val="0067269D"/>
    <w:rsid w:val="00672988"/>
    <w:rsid w:val="00672C64"/>
    <w:rsid w:val="00674E6A"/>
    <w:rsid w:val="006759F7"/>
    <w:rsid w:val="00675CF4"/>
    <w:rsid w:val="00676A64"/>
    <w:rsid w:val="00677925"/>
    <w:rsid w:val="006779BF"/>
    <w:rsid w:val="00680F46"/>
    <w:rsid w:val="00681FDC"/>
    <w:rsid w:val="00682B53"/>
    <w:rsid w:val="00682F27"/>
    <w:rsid w:val="006859DB"/>
    <w:rsid w:val="0068678D"/>
    <w:rsid w:val="00687488"/>
    <w:rsid w:val="006903EF"/>
    <w:rsid w:val="006904ED"/>
    <w:rsid w:val="00690E2E"/>
    <w:rsid w:val="006915D7"/>
    <w:rsid w:val="00692814"/>
    <w:rsid w:val="006932E7"/>
    <w:rsid w:val="00693347"/>
    <w:rsid w:val="0069334C"/>
    <w:rsid w:val="00696D63"/>
    <w:rsid w:val="006A032F"/>
    <w:rsid w:val="006A0DD3"/>
    <w:rsid w:val="006A146E"/>
    <w:rsid w:val="006A1BEB"/>
    <w:rsid w:val="006A1DD0"/>
    <w:rsid w:val="006A2841"/>
    <w:rsid w:val="006A3022"/>
    <w:rsid w:val="006A41AE"/>
    <w:rsid w:val="006A4856"/>
    <w:rsid w:val="006A5474"/>
    <w:rsid w:val="006A564B"/>
    <w:rsid w:val="006B05B5"/>
    <w:rsid w:val="006B081A"/>
    <w:rsid w:val="006B1545"/>
    <w:rsid w:val="006B23B9"/>
    <w:rsid w:val="006B2DA7"/>
    <w:rsid w:val="006B2F4D"/>
    <w:rsid w:val="006B306B"/>
    <w:rsid w:val="006B3682"/>
    <w:rsid w:val="006B3974"/>
    <w:rsid w:val="006B48CB"/>
    <w:rsid w:val="006B564D"/>
    <w:rsid w:val="006C1445"/>
    <w:rsid w:val="006C1F9F"/>
    <w:rsid w:val="006C3AB0"/>
    <w:rsid w:val="006C4FC1"/>
    <w:rsid w:val="006C51A5"/>
    <w:rsid w:val="006C529D"/>
    <w:rsid w:val="006C6798"/>
    <w:rsid w:val="006C6DF7"/>
    <w:rsid w:val="006D0C12"/>
    <w:rsid w:val="006D0E6B"/>
    <w:rsid w:val="006D2146"/>
    <w:rsid w:val="006D632E"/>
    <w:rsid w:val="006E094A"/>
    <w:rsid w:val="006E12B1"/>
    <w:rsid w:val="006E13D1"/>
    <w:rsid w:val="006E3905"/>
    <w:rsid w:val="006E4D0C"/>
    <w:rsid w:val="006E4D1B"/>
    <w:rsid w:val="006E5B78"/>
    <w:rsid w:val="006E60FC"/>
    <w:rsid w:val="006E67BA"/>
    <w:rsid w:val="006E699D"/>
    <w:rsid w:val="006E6BA3"/>
    <w:rsid w:val="006F0211"/>
    <w:rsid w:val="006F0541"/>
    <w:rsid w:val="006F107E"/>
    <w:rsid w:val="006F1116"/>
    <w:rsid w:val="006F2654"/>
    <w:rsid w:val="006F3196"/>
    <w:rsid w:val="006F3C54"/>
    <w:rsid w:val="006F418C"/>
    <w:rsid w:val="006F5E64"/>
    <w:rsid w:val="006F60DE"/>
    <w:rsid w:val="006F65FB"/>
    <w:rsid w:val="006F7914"/>
    <w:rsid w:val="006F7C0B"/>
    <w:rsid w:val="006F7E46"/>
    <w:rsid w:val="007008BF"/>
    <w:rsid w:val="00700AB4"/>
    <w:rsid w:val="00700FCA"/>
    <w:rsid w:val="00701189"/>
    <w:rsid w:val="007015C6"/>
    <w:rsid w:val="00701645"/>
    <w:rsid w:val="00701BBC"/>
    <w:rsid w:val="00702D5A"/>
    <w:rsid w:val="00702EF7"/>
    <w:rsid w:val="00703571"/>
    <w:rsid w:val="00703989"/>
    <w:rsid w:val="007042E9"/>
    <w:rsid w:val="00704495"/>
    <w:rsid w:val="0070505F"/>
    <w:rsid w:val="007108D3"/>
    <w:rsid w:val="0071118B"/>
    <w:rsid w:val="007114DA"/>
    <w:rsid w:val="00711C66"/>
    <w:rsid w:val="00711E13"/>
    <w:rsid w:val="00712EDA"/>
    <w:rsid w:val="007136D0"/>
    <w:rsid w:val="00713C28"/>
    <w:rsid w:val="00715205"/>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443"/>
    <w:rsid w:val="00733893"/>
    <w:rsid w:val="00734A05"/>
    <w:rsid w:val="00735C6F"/>
    <w:rsid w:val="00737895"/>
    <w:rsid w:val="00737A31"/>
    <w:rsid w:val="00742A6A"/>
    <w:rsid w:val="00742B44"/>
    <w:rsid w:val="0074453D"/>
    <w:rsid w:val="0074656E"/>
    <w:rsid w:val="007472D5"/>
    <w:rsid w:val="0075226A"/>
    <w:rsid w:val="00752B03"/>
    <w:rsid w:val="00753454"/>
    <w:rsid w:val="00753BB5"/>
    <w:rsid w:val="007544F1"/>
    <w:rsid w:val="00755E4A"/>
    <w:rsid w:val="00756832"/>
    <w:rsid w:val="00757F0B"/>
    <w:rsid w:val="00760D3A"/>
    <w:rsid w:val="007618A7"/>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BAA"/>
    <w:rsid w:val="007A6CFD"/>
    <w:rsid w:val="007A72EE"/>
    <w:rsid w:val="007B0128"/>
    <w:rsid w:val="007B0397"/>
    <w:rsid w:val="007B0ADB"/>
    <w:rsid w:val="007B26EE"/>
    <w:rsid w:val="007B3502"/>
    <w:rsid w:val="007B3E6D"/>
    <w:rsid w:val="007B44ED"/>
    <w:rsid w:val="007B491A"/>
    <w:rsid w:val="007B5370"/>
    <w:rsid w:val="007B61F5"/>
    <w:rsid w:val="007B63FA"/>
    <w:rsid w:val="007B7496"/>
    <w:rsid w:val="007B776C"/>
    <w:rsid w:val="007C0802"/>
    <w:rsid w:val="007C09C3"/>
    <w:rsid w:val="007C12BE"/>
    <w:rsid w:val="007C2739"/>
    <w:rsid w:val="007C29D7"/>
    <w:rsid w:val="007C4B0F"/>
    <w:rsid w:val="007C4DAD"/>
    <w:rsid w:val="007C5830"/>
    <w:rsid w:val="007C584E"/>
    <w:rsid w:val="007C599E"/>
    <w:rsid w:val="007C5DB8"/>
    <w:rsid w:val="007C5DCE"/>
    <w:rsid w:val="007C6CA2"/>
    <w:rsid w:val="007D05B2"/>
    <w:rsid w:val="007D05FA"/>
    <w:rsid w:val="007D0C44"/>
    <w:rsid w:val="007D1972"/>
    <w:rsid w:val="007D1B27"/>
    <w:rsid w:val="007D1F33"/>
    <w:rsid w:val="007D3307"/>
    <w:rsid w:val="007D54F8"/>
    <w:rsid w:val="007D5E27"/>
    <w:rsid w:val="007D6F64"/>
    <w:rsid w:val="007E1782"/>
    <w:rsid w:val="007E210D"/>
    <w:rsid w:val="007E25AB"/>
    <w:rsid w:val="007E2F41"/>
    <w:rsid w:val="007E44FC"/>
    <w:rsid w:val="007E4FF8"/>
    <w:rsid w:val="007E5AC2"/>
    <w:rsid w:val="007E79C5"/>
    <w:rsid w:val="007F2845"/>
    <w:rsid w:val="007F2A69"/>
    <w:rsid w:val="007F38A2"/>
    <w:rsid w:val="007F3D0B"/>
    <w:rsid w:val="007F43BC"/>
    <w:rsid w:val="007F4740"/>
    <w:rsid w:val="0080062C"/>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17058"/>
    <w:rsid w:val="008179CC"/>
    <w:rsid w:val="00820DC7"/>
    <w:rsid w:val="00820FFB"/>
    <w:rsid w:val="00821698"/>
    <w:rsid w:val="00822004"/>
    <w:rsid w:val="008221FE"/>
    <w:rsid w:val="00822BF5"/>
    <w:rsid w:val="008233D7"/>
    <w:rsid w:val="00824894"/>
    <w:rsid w:val="00825366"/>
    <w:rsid w:val="00825E84"/>
    <w:rsid w:val="00826C7B"/>
    <w:rsid w:val="00826DD9"/>
    <w:rsid w:val="00826E01"/>
    <w:rsid w:val="008277A8"/>
    <w:rsid w:val="008278B6"/>
    <w:rsid w:val="008307ED"/>
    <w:rsid w:val="00830B3B"/>
    <w:rsid w:val="00832ADC"/>
    <w:rsid w:val="0083350F"/>
    <w:rsid w:val="00834358"/>
    <w:rsid w:val="008346BD"/>
    <w:rsid w:val="00834923"/>
    <w:rsid w:val="008359EB"/>
    <w:rsid w:val="00836B7A"/>
    <w:rsid w:val="00837B90"/>
    <w:rsid w:val="008409AA"/>
    <w:rsid w:val="00840FB8"/>
    <w:rsid w:val="00842E0C"/>
    <w:rsid w:val="00843A7A"/>
    <w:rsid w:val="008447F5"/>
    <w:rsid w:val="00845067"/>
    <w:rsid w:val="00846292"/>
    <w:rsid w:val="008468FF"/>
    <w:rsid w:val="008506E1"/>
    <w:rsid w:val="00850D96"/>
    <w:rsid w:val="008515EE"/>
    <w:rsid w:val="00851A8E"/>
    <w:rsid w:val="00851EC7"/>
    <w:rsid w:val="008528D3"/>
    <w:rsid w:val="00854553"/>
    <w:rsid w:val="008550A5"/>
    <w:rsid w:val="00855B86"/>
    <w:rsid w:val="00855D18"/>
    <w:rsid w:val="00856D47"/>
    <w:rsid w:val="00860874"/>
    <w:rsid w:val="008609A3"/>
    <w:rsid w:val="00862008"/>
    <w:rsid w:val="00862720"/>
    <w:rsid w:val="008628C8"/>
    <w:rsid w:val="00862B2A"/>
    <w:rsid w:val="008630B9"/>
    <w:rsid w:val="008632E4"/>
    <w:rsid w:val="00863F37"/>
    <w:rsid w:val="0086406B"/>
    <w:rsid w:val="00864C8C"/>
    <w:rsid w:val="008659FB"/>
    <w:rsid w:val="00866FA9"/>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C95"/>
    <w:rsid w:val="00891216"/>
    <w:rsid w:val="00892275"/>
    <w:rsid w:val="00894B58"/>
    <w:rsid w:val="00894FDC"/>
    <w:rsid w:val="008957D3"/>
    <w:rsid w:val="00896414"/>
    <w:rsid w:val="0089716F"/>
    <w:rsid w:val="00897C71"/>
    <w:rsid w:val="008A0F54"/>
    <w:rsid w:val="008A16F9"/>
    <w:rsid w:val="008A1D3E"/>
    <w:rsid w:val="008A3038"/>
    <w:rsid w:val="008A4B16"/>
    <w:rsid w:val="008A4D63"/>
    <w:rsid w:val="008A4E11"/>
    <w:rsid w:val="008A4FCF"/>
    <w:rsid w:val="008A6D0C"/>
    <w:rsid w:val="008A6D62"/>
    <w:rsid w:val="008A7C8E"/>
    <w:rsid w:val="008B13E9"/>
    <w:rsid w:val="008B2257"/>
    <w:rsid w:val="008B2436"/>
    <w:rsid w:val="008B3B51"/>
    <w:rsid w:val="008B4057"/>
    <w:rsid w:val="008B4145"/>
    <w:rsid w:val="008B5071"/>
    <w:rsid w:val="008B5290"/>
    <w:rsid w:val="008B6A40"/>
    <w:rsid w:val="008B72EC"/>
    <w:rsid w:val="008C0740"/>
    <w:rsid w:val="008C1899"/>
    <w:rsid w:val="008C2CFD"/>
    <w:rsid w:val="008C3FDC"/>
    <w:rsid w:val="008C47AD"/>
    <w:rsid w:val="008C603A"/>
    <w:rsid w:val="008C71C8"/>
    <w:rsid w:val="008D15C1"/>
    <w:rsid w:val="008D167D"/>
    <w:rsid w:val="008D3116"/>
    <w:rsid w:val="008D492A"/>
    <w:rsid w:val="008D4B58"/>
    <w:rsid w:val="008D4B7F"/>
    <w:rsid w:val="008D4B8A"/>
    <w:rsid w:val="008D53CD"/>
    <w:rsid w:val="008D6541"/>
    <w:rsid w:val="008D7D7B"/>
    <w:rsid w:val="008E0F52"/>
    <w:rsid w:val="008E1A2F"/>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685"/>
    <w:rsid w:val="00900343"/>
    <w:rsid w:val="009006A2"/>
    <w:rsid w:val="0090102B"/>
    <w:rsid w:val="00901448"/>
    <w:rsid w:val="009036BC"/>
    <w:rsid w:val="00903D30"/>
    <w:rsid w:val="00904414"/>
    <w:rsid w:val="00904535"/>
    <w:rsid w:val="00905197"/>
    <w:rsid w:val="00905C47"/>
    <w:rsid w:val="00906379"/>
    <w:rsid w:val="00906A8C"/>
    <w:rsid w:val="009101EA"/>
    <w:rsid w:val="009106FC"/>
    <w:rsid w:val="009118BB"/>
    <w:rsid w:val="0091191F"/>
    <w:rsid w:val="00911E7D"/>
    <w:rsid w:val="009120A9"/>
    <w:rsid w:val="009134C3"/>
    <w:rsid w:val="00913663"/>
    <w:rsid w:val="00915B81"/>
    <w:rsid w:val="00915D6B"/>
    <w:rsid w:val="009160DF"/>
    <w:rsid w:val="009162C7"/>
    <w:rsid w:val="00916EC2"/>
    <w:rsid w:val="009213BD"/>
    <w:rsid w:val="009230A6"/>
    <w:rsid w:val="00924627"/>
    <w:rsid w:val="00924DF6"/>
    <w:rsid w:val="009250A8"/>
    <w:rsid w:val="00925BE6"/>
    <w:rsid w:val="00926697"/>
    <w:rsid w:val="00926F61"/>
    <w:rsid w:val="00926FA9"/>
    <w:rsid w:val="00930E9A"/>
    <w:rsid w:val="0093123D"/>
    <w:rsid w:val="00933040"/>
    <w:rsid w:val="009330E9"/>
    <w:rsid w:val="00934AE8"/>
    <w:rsid w:val="00934D97"/>
    <w:rsid w:val="00935D15"/>
    <w:rsid w:val="009411FB"/>
    <w:rsid w:val="009414A9"/>
    <w:rsid w:val="00941B71"/>
    <w:rsid w:val="00941DF9"/>
    <w:rsid w:val="009421AD"/>
    <w:rsid w:val="0094221C"/>
    <w:rsid w:val="00942FC9"/>
    <w:rsid w:val="0094409C"/>
    <w:rsid w:val="00944159"/>
    <w:rsid w:val="009449B2"/>
    <w:rsid w:val="00944A82"/>
    <w:rsid w:val="00944BA5"/>
    <w:rsid w:val="00944C19"/>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6C5"/>
    <w:rsid w:val="009610ED"/>
    <w:rsid w:val="00961B76"/>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FD9"/>
    <w:rsid w:val="00992343"/>
    <w:rsid w:val="009938B1"/>
    <w:rsid w:val="00993901"/>
    <w:rsid w:val="00996258"/>
    <w:rsid w:val="00996306"/>
    <w:rsid w:val="00996744"/>
    <w:rsid w:val="00997CF4"/>
    <w:rsid w:val="009A1169"/>
    <w:rsid w:val="009A164C"/>
    <w:rsid w:val="009A1AAC"/>
    <w:rsid w:val="009A2CB8"/>
    <w:rsid w:val="009A3789"/>
    <w:rsid w:val="009A45A2"/>
    <w:rsid w:val="009A495A"/>
    <w:rsid w:val="009A4B5B"/>
    <w:rsid w:val="009A6919"/>
    <w:rsid w:val="009A6AC7"/>
    <w:rsid w:val="009B0408"/>
    <w:rsid w:val="009B0843"/>
    <w:rsid w:val="009B0DEE"/>
    <w:rsid w:val="009B1335"/>
    <w:rsid w:val="009B176D"/>
    <w:rsid w:val="009B1E47"/>
    <w:rsid w:val="009B2CED"/>
    <w:rsid w:val="009B3054"/>
    <w:rsid w:val="009B32FD"/>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E73"/>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1B6"/>
    <w:rsid w:val="00A243E4"/>
    <w:rsid w:val="00A2459D"/>
    <w:rsid w:val="00A24E23"/>
    <w:rsid w:val="00A2566C"/>
    <w:rsid w:val="00A25F05"/>
    <w:rsid w:val="00A26491"/>
    <w:rsid w:val="00A26F44"/>
    <w:rsid w:val="00A27A88"/>
    <w:rsid w:val="00A308CF"/>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46C"/>
    <w:rsid w:val="00A365AD"/>
    <w:rsid w:val="00A37006"/>
    <w:rsid w:val="00A42A85"/>
    <w:rsid w:val="00A42D07"/>
    <w:rsid w:val="00A44B43"/>
    <w:rsid w:val="00A4503E"/>
    <w:rsid w:val="00A450C0"/>
    <w:rsid w:val="00A45468"/>
    <w:rsid w:val="00A456B8"/>
    <w:rsid w:val="00A469AF"/>
    <w:rsid w:val="00A471A8"/>
    <w:rsid w:val="00A4791B"/>
    <w:rsid w:val="00A50A48"/>
    <w:rsid w:val="00A51180"/>
    <w:rsid w:val="00A51242"/>
    <w:rsid w:val="00A51522"/>
    <w:rsid w:val="00A51573"/>
    <w:rsid w:val="00A51A5E"/>
    <w:rsid w:val="00A52617"/>
    <w:rsid w:val="00A52895"/>
    <w:rsid w:val="00A52D7D"/>
    <w:rsid w:val="00A539A5"/>
    <w:rsid w:val="00A53DA0"/>
    <w:rsid w:val="00A5404D"/>
    <w:rsid w:val="00A555A7"/>
    <w:rsid w:val="00A56408"/>
    <w:rsid w:val="00A5765D"/>
    <w:rsid w:val="00A579BD"/>
    <w:rsid w:val="00A607CB"/>
    <w:rsid w:val="00A62670"/>
    <w:rsid w:val="00A6347A"/>
    <w:rsid w:val="00A6351F"/>
    <w:rsid w:val="00A63809"/>
    <w:rsid w:val="00A64278"/>
    <w:rsid w:val="00A64A6E"/>
    <w:rsid w:val="00A65140"/>
    <w:rsid w:val="00A6519F"/>
    <w:rsid w:val="00A65A70"/>
    <w:rsid w:val="00A6665F"/>
    <w:rsid w:val="00A66F36"/>
    <w:rsid w:val="00A676D9"/>
    <w:rsid w:val="00A67EFC"/>
    <w:rsid w:val="00A70166"/>
    <w:rsid w:val="00A7031E"/>
    <w:rsid w:val="00A71140"/>
    <w:rsid w:val="00A7205E"/>
    <w:rsid w:val="00A74692"/>
    <w:rsid w:val="00A75A52"/>
    <w:rsid w:val="00A7618B"/>
    <w:rsid w:val="00A7640B"/>
    <w:rsid w:val="00A773A8"/>
    <w:rsid w:val="00A7778B"/>
    <w:rsid w:val="00A803BC"/>
    <w:rsid w:val="00A80969"/>
    <w:rsid w:val="00A81097"/>
    <w:rsid w:val="00A85798"/>
    <w:rsid w:val="00A8609D"/>
    <w:rsid w:val="00A865E5"/>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4AB"/>
    <w:rsid w:val="00AD3CAD"/>
    <w:rsid w:val="00AD5319"/>
    <w:rsid w:val="00AD5A99"/>
    <w:rsid w:val="00AD69FF"/>
    <w:rsid w:val="00AD702B"/>
    <w:rsid w:val="00AD72E6"/>
    <w:rsid w:val="00AD7C95"/>
    <w:rsid w:val="00AD7FCD"/>
    <w:rsid w:val="00AE2BED"/>
    <w:rsid w:val="00AE3DE1"/>
    <w:rsid w:val="00AE5439"/>
    <w:rsid w:val="00AE5ED2"/>
    <w:rsid w:val="00AE61B2"/>
    <w:rsid w:val="00AE78D1"/>
    <w:rsid w:val="00AE7F89"/>
    <w:rsid w:val="00AF1CBE"/>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E98"/>
    <w:rsid w:val="00B11775"/>
    <w:rsid w:val="00B12F75"/>
    <w:rsid w:val="00B1302D"/>
    <w:rsid w:val="00B1513F"/>
    <w:rsid w:val="00B15B89"/>
    <w:rsid w:val="00B1746F"/>
    <w:rsid w:val="00B20725"/>
    <w:rsid w:val="00B2087E"/>
    <w:rsid w:val="00B20B11"/>
    <w:rsid w:val="00B20B94"/>
    <w:rsid w:val="00B22905"/>
    <w:rsid w:val="00B248D0"/>
    <w:rsid w:val="00B249DA"/>
    <w:rsid w:val="00B250F3"/>
    <w:rsid w:val="00B2628E"/>
    <w:rsid w:val="00B266B0"/>
    <w:rsid w:val="00B27921"/>
    <w:rsid w:val="00B3000E"/>
    <w:rsid w:val="00B31A27"/>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027F"/>
    <w:rsid w:val="00B5107A"/>
    <w:rsid w:val="00B5109D"/>
    <w:rsid w:val="00B51DEB"/>
    <w:rsid w:val="00B5239C"/>
    <w:rsid w:val="00B5261B"/>
    <w:rsid w:val="00B53259"/>
    <w:rsid w:val="00B536DB"/>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CF"/>
    <w:rsid w:val="00B76EE9"/>
    <w:rsid w:val="00B77231"/>
    <w:rsid w:val="00B77880"/>
    <w:rsid w:val="00B778AB"/>
    <w:rsid w:val="00B80D90"/>
    <w:rsid w:val="00B82613"/>
    <w:rsid w:val="00B828B5"/>
    <w:rsid w:val="00B82ED8"/>
    <w:rsid w:val="00B83E1B"/>
    <w:rsid w:val="00B845D0"/>
    <w:rsid w:val="00B84A80"/>
    <w:rsid w:val="00B84E9C"/>
    <w:rsid w:val="00B85522"/>
    <w:rsid w:val="00B90E2A"/>
    <w:rsid w:val="00B90F2A"/>
    <w:rsid w:val="00B9198D"/>
    <w:rsid w:val="00B9259A"/>
    <w:rsid w:val="00B92745"/>
    <w:rsid w:val="00B92D25"/>
    <w:rsid w:val="00B93008"/>
    <w:rsid w:val="00B9406D"/>
    <w:rsid w:val="00B94BA7"/>
    <w:rsid w:val="00B94E0E"/>
    <w:rsid w:val="00B96413"/>
    <w:rsid w:val="00B97CA3"/>
    <w:rsid w:val="00BA1913"/>
    <w:rsid w:val="00BA1CB5"/>
    <w:rsid w:val="00BA2BC9"/>
    <w:rsid w:val="00BA4641"/>
    <w:rsid w:val="00BA4A54"/>
    <w:rsid w:val="00BA76A9"/>
    <w:rsid w:val="00BB04C6"/>
    <w:rsid w:val="00BB0595"/>
    <w:rsid w:val="00BB118D"/>
    <w:rsid w:val="00BB2F36"/>
    <w:rsid w:val="00BB3E2B"/>
    <w:rsid w:val="00BB5D1C"/>
    <w:rsid w:val="00BB630A"/>
    <w:rsid w:val="00BB6552"/>
    <w:rsid w:val="00BB65E0"/>
    <w:rsid w:val="00BB6B9B"/>
    <w:rsid w:val="00BB754F"/>
    <w:rsid w:val="00BC0058"/>
    <w:rsid w:val="00BC07D4"/>
    <w:rsid w:val="00BC0A5D"/>
    <w:rsid w:val="00BC0BE3"/>
    <w:rsid w:val="00BC1AD9"/>
    <w:rsid w:val="00BC3257"/>
    <w:rsid w:val="00BC32E7"/>
    <w:rsid w:val="00BC448D"/>
    <w:rsid w:val="00BC4592"/>
    <w:rsid w:val="00BC4F81"/>
    <w:rsid w:val="00BC5670"/>
    <w:rsid w:val="00BC58B9"/>
    <w:rsid w:val="00BD2F13"/>
    <w:rsid w:val="00BD3056"/>
    <w:rsid w:val="00BD3846"/>
    <w:rsid w:val="00BD3E68"/>
    <w:rsid w:val="00BD4E05"/>
    <w:rsid w:val="00BD598A"/>
    <w:rsid w:val="00BD5C7A"/>
    <w:rsid w:val="00BD5E78"/>
    <w:rsid w:val="00BD723F"/>
    <w:rsid w:val="00BD75B4"/>
    <w:rsid w:val="00BD7D14"/>
    <w:rsid w:val="00BE02B4"/>
    <w:rsid w:val="00BE28C1"/>
    <w:rsid w:val="00BE3492"/>
    <w:rsid w:val="00BE4EC9"/>
    <w:rsid w:val="00BE631E"/>
    <w:rsid w:val="00BE6BEC"/>
    <w:rsid w:val="00BF09C6"/>
    <w:rsid w:val="00BF0CCF"/>
    <w:rsid w:val="00BF0FC5"/>
    <w:rsid w:val="00BF10BC"/>
    <w:rsid w:val="00BF21AC"/>
    <w:rsid w:val="00BF2E53"/>
    <w:rsid w:val="00BF352A"/>
    <w:rsid w:val="00BF3669"/>
    <w:rsid w:val="00BF3C0D"/>
    <w:rsid w:val="00BF50D1"/>
    <w:rsid w:val="00BF6252"/>
    <w:rsid w:val="00BF661D"/>
    <w:rsid w:val="00BF711C"/>
    <w:rsid w:val="00BF748E"/>
    <w:rsid w:val="00BF789B"/>
    <w:rsid w:val="00C03309"/>
    <w:rsid w:val="00C037E0"/>
    <w:rsid w:val="00C03EC9"/>
    <w:rsid w:val="00C04C9E"/>
    <w:rsid w:val="00C072FE"/>
    <w:rsid w:val="00C11ADE"/>
    <w:rsid w:val="00C126E0"/>
    <w:rsid w:val="00C12AEC"/>
    <w:rsid w:val="00C12D65"/>
    <w:rsid w:val="00C12E39"/>
    <w:rsid w:val="00C136CE"/>
    <w:rsid w:val="00C13D47"/>
    <w:rsid w:val="00C14164"/>
    <w:rsid w:val="00C14C53"/>
    <w:rsid w:val="00C15D8E"/>
    <w:rsid w:val="00C17012"/>
    <w:rsid w:val="00C178F3"/>
    <w:rsid w:val="00C178FB"/>
    <w:rsid w:val="00C17DF9"/>
    <w:rsid w:val="00C201EB"/>
    <w:rsid w:val="00C20ACC"/>
    <w:rsid w:val="00C22B28"/>
    <w:rsid w:val="00C257B7"/>
    <w:rsid w:val="00C272E8"/>
    <w:rsid w:val="00C30ABC"/>
    <w:rsid w:val="00C30B60"/>
    <w:rsid w:val="00C31FAA"/>
    <w:rsid w:val="00C32693"/>
    <w:rsid w:val="00C33359"/>
    <w:rsid w:val="00C348D6"/>
    <w:rsid w:val="00C3504C"/>
    <w:rsid w:val="00C365E7"/>
    <w:rsid w:val="00C36E34"/>
    <w:rsid w:val="00C40388"/>
    <w:rsid w:val="00C404D7"/>
    <w:rsid w:val="00C404EE"/>
    <w:rsid w:val="00C4068C"/>
    <w:rsid w:val="00C40BBE"/>
    <w:rsid w:val="00C4171B"/>
    <w:rsid w:val="00C42689"/>
    <w:rsid w:val="00C42988"/>
    <w:rsid w:val="00C42BD4"/>
    <w:rsid w:val="00C43FF0"/>
    <w:rsid w:val="00C44641"/>
    <w:rsid w:val="00C45EF5"/>
    <w:rsid w:val="00C46B7E"/>
    <w:rsid w:val="00C474D6"/>
    <w:rsid w:val="00C47538"/>
    <w:rsid w:val="00C47915"/>
    <w:rsid w:val="00C5099B"/>
    <w:rsid w:val="00C50A4E"/>
    <w:rsid w:val="00C50AA8"/>
    <w:rsid w:val="00C51C37"/>
    <w:rsid w:val="00C51FFE"/>
    <w:rsid w:val="00C520B1"/>
    <w:rsid w:val="00C522D6"/>
    <w:rsid w:val="00C52C52"/>
    <w:rsid w:val="00C54020"/>
    <w:rsid w:val="00C5406F"/>
    <w:rsid w:val="00C545C5"/>
    <w:rsid w:val="00C54817"/>
    <w:rsid w:val="00C54F35"/>
    <w:rsid w:val="00C55566"/>
    <w:rsid w:val="00C56B0A"/>
    <w:rsid w:val="00C57A01"/>
    <w:rsid w:val="00C57A2D"/>
    <w:rsid w:val="00C60B07"/>
    <w:rsid w:val="00C61D4B"/>
    <w:rsid w:val="00C62B0A"/>
    <w:rsid w:val="00C63C52"/>
    <w:rsid w:val="00C63F08"/>
    <w:rsid w:val="00C6528C"/>
    <w:rsid w:val="00C65897"/>
    <w:rsid w:val="00C661E8"/>
    <w:rsid w:val="00C70084"/>
    <w:rsid w:val="00C7090B"/>
    <w:rsid w:val="00C71E40"/>
    <w:rsid w:val="00C7235B"/>
    <w:rsid w:val="00C72D6C"/>
    <w:rsid w:val="00C72E18"/>
    <w:rsid w:val="00C731AD"/>
    <w:rsid w:val="00C73504"/>
    <w:rsid w:val="00C7380B"/>
    <w:rsid w:val="00C74421"/>
    <w:rsid w:val="00C75F2F"/>
    <w:rsid w:val="00C75FEE"/>
    <w:rsid w:val="00C76F1D"/>
    <w:rsid w:val="00C77937"/>
    <w:rsid w:val="00C77CA4"/>
    <w:rsid w:val="00C77D26"/>
    <w:rsid w:val="00C80BDF"/>
    <w:rsid w:val="00C815DF"/>
    <w:rsid w:val="00C81819"/>
    <w:rsid w:val="00C81C3C"/>
    <w:rsid w:val="00C82FEE"/>
    <w:rsid w:val="00C84912"/>
    <w:rsid w:val="00C84CDD"/>
    <w:rsid w:val="00C84D39"/>
    <w:rsid w:val="00C85277"/>
    <w:rsid w:val="00C85806"/>
    <w:rsid w:val="00C85D76"/>
    <w:rsid w:val="00C873AC"/>
    <w:rsid w:val="00C87DA6"/>
    <w:rsid w:val="00C91857"/>
    <w:rsid w:val="00C9213B"/>
    <w:rsid w:val="00C923EB"/>
    <w:rsid w:val="00C93462"/>
    <w:rsid w:val="00C94384"/>
    <w:rsid w:val="00C94A34"/>
    <w:rsid w:val="00C94C2B"/>
    <w:rsid w:val="00C94F73"/>
    <w:rsid w:val="00C95609"/>
    <w:rsid w:val="00C96F79"/>
    <w:rsid w:val="00C970AA"/>
    <w:rsid w:val="00C97CF9"/>
    <w:rsid w:val="00CA17DD"/>
    <w:rsid w:val="00CA1863"/>
    <w:rsid w:val="00CA1941"/>
    <w:rsid w:val="00CA26CE"/>
    <w:rsid w:val="00CA391D"/>
    <w:rsid w:val="00CA3ACD"/>
    <w:rsid w:val="00CA4F8B"/>
    <w:rsid w:val="00CA5445"/>
    <w:rsid w:val="00CA7EBA"/>
    <w:rsid w:val="00CB09DA"/>
    <w:rsid w:val="00CB0BD9"/>
    <w:rsid w:val="00CB1CAC"/>
    <w:rsid w:val="00CB1DE8"/>
    <w:rsid w:val="00CB1E3B"/>
    <w:rsid w:val="00CB1F1D"/>
    <w:rsid w:val="00CB20D8"/>
    <w:rsid w:val="00CB6795"/>
    <w:rsid w:val="00CB71F8"/>
    <w:rsid w:val="00CC180A"/>
    <w:rsid w:val="00CC1FD4"/>
    <w:rsid w:val="00CC26DB"/>
    <w:rsid w:val="00CC300C"/>
    <w:rsid w:val="00CC35AE"/>
    <w:rsid w:val="00CC3DAA"/>
    <w:rsid w:val="00CC4C2C"/>
    <w:rsid w:val="00CC5057"/>
    <w:rsid w:val="00CD078F"/>
    <w:rsid w:val="00CD121E"/>
    <w:rsid w:val="00CD185D"/>
    <w:rsid w:val="00CD1D2C"/>
    <w:rsid w:val="00CD28F0"/>
    <w:rsid w:val="00CD2D17"/>
    <w:rsid w:val="00CD3ED8"/>
    <w:rsid w:val="00CD497A"/>
    <w:rsid w:val="00CD616F"/>
    <w:rsid w:val="00CD761D"/>
    <w:rsid w:val="00CD76B5"/>
    <w:rsid w:val="00CD78B9"/>
    <w:rsid w:val="00CE1C0E"/>
    <w:rsid w:val="00CE2323"/>
    <w:rsid w:val="00CE2346"/>
    <w:rsid w:val="00CE329A"/>
    <w:rsid w:val="00CE4A21"/>
    <w:rsid w:val="00CE6F0F"/>
    <w:rsid w:val="00CF002F"/>
    <w:rsid w:val="00CF0246"/>
    <w:rsid w:val="00CF2483"/>
    <w:rsid w:val="00CF24E2"/>
    <w:rsid w:val="00CF393D"/>
    <w:rsid w:val="00CF4ABD"/>
    <w:rsid w:val="00CF4CF2"/>
    <w:rsid w:val="00CF5A53"/>
    <w:rsid w:val="00CF5D28"/>
    <w:rsid w:val="00CF68B8"/>
    <w:rsid w:val="00CF6EAD"/>
    <w:rsid w:val="00CF6F1E"/>
    <w:rsid w:val="00CF7D63"/>
    <w:rsid w:val="00D001F9"/>
    <w:rsid w:val="00D0036E"/>
    <w:rsid w:val="00D00BB7"/>
    <w:rsid w:val="00D01EAD"/>
    <w:rsid w:val="00D035B9"/>
    <w:rsid w:val="00D040B7"/>
    <w:rsid w:val="00D060FF"/>
    <w:rsid w:val="00D064E8"/>
    <w:rsid w:val="00D06546"/>
    <w:rsid w:val="00D06572"/>
    <w:rsid w:val="00D065CD"/>
    <w:rsid w:val="00D07B32"/>
    <w:rsid w:val="00D12325"/>
    <w:rsid w:val="00D12761"/>
    <w:rsid w:val="00D141D0"/>
    <w:rsid w:val="00D14487"/>
    <w:rsid w:val="00D14609"/>
    <w:rsid w:val="00D15E7E"/>
    <w:rsid w:val="00D16058"/>
    <w:rsid w:val="00D16FDD"/>
    <w:rsid w:val="00D20016"/>
    <w:rsid w:val="00D207A7"/>
    <w:rsid w:val="00D2279F"/>
    <w:rsid w:val="00D22962"/>
    <w:rsid w:val="00D22AF1"/>
    <w:rsid w:val="00D22E93"/>
    <w:rsid w:val="00D242DA"/>
    <w:rsid w:val="00D24746"/>
    <w:rsid w:val="00D247EC"/>
    <w:rsid w:val="00D26448"/>
    <w:rsid w:val="00D264CE"/>
    <w:rsid w:val="00D26670"/>
    <w:rsid w:val="00D2670E"/>
    <w:rsid w:val="00D268A8"/>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BFC"/>
    <w:rsid w:val="00D35F97"/>
    <w:rsid w:val="00D36964"/>
    <w:rsid w:val="00D37A1A"/>
    <w:rsid w:val="00D407A8"/>
    <w:rsid w:val="00D4081B"/>
    <w:rsid w:val="00D413C3"/>
    <w:rsid w:val="00D42240"/>
    <w:rsid w:val="00D427C3"/>
    <w:rsid w:val="00D42EB8"/>
    <w:rsid w:val="00D43D3C"/>
    <w:rsid w:val="00D43E0B"/>
    <w:rsid w:val="00D441E2"/>
    <w:rsid w:val="00D44932"/>
    <w:rsid w:val="00D46111"/>
    <w:rsid w:val="00D4662F"/>
    <w:rsid w:val="00D46F1B"/>
    <w:rsid w:val="00D47198"/>
    <w:rsid w:val="00D475FB"/>
    <w:rsid w:val="00D47C16"/>
    <w:rsid w:val="00D502AF"/>
    <w:rsid w:val="00D50546"/>
    <w:rsid w:val="00D50764"/>
    <w:rsid w:val="00D5081A"/>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A76"/>
    <w:rsid w:val="00D82BF2"/>
    <w:rsid w:val="00D82FFE"/>
    <w:rsid w:val="00D84A57"/>
    <w:rsid w:val="00D87307"/>
    <w:rsid w:val="00D874DF"/>
    <w:rsid w:val="00D87A12"/>
    <w:rsid w:val="00D87D4D"/>
    <w:rsid w:val="00D903BC"/>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B4D"/>
    <w:rsid w:val="00DB1DAB"/>
    <w:rsid w:val="00DB39D4"/>
    <w:rsid w:val="00DB3A47"/>
    <w:rsid w:val="00DB3B8B"/>
    <w:rsid w:val="00DB46D0"/>
    <w:rsid w:val="00DB46DF"/>
    <w:rsid w:val="00DB49B6"/>
    <w:rsid w:val="00DB4E06"/>
    <w:rsid w:val="00DB542E"/>
    <w:rsid w:val="00DB6A80"/>
    <w:rsid w:val="00DB6C06"/>
    <w:rsid w:val="00DB7B06"/>
    <w:rsid w:val="00DC043D"/>
    <w:rsid w:val="00DC318A"/>
    <w:rsid w:val="00DC3A9D"/>
    <w:rsid w:val="00DC4004"/>
    <w:rsid w:val="00DC4243"/>
    <w:rsid w:val="00DC5584"/>
    <w:rsid w:val="00DC5A53"/>
    <w:rsid w:val="00DC6162"/>
    <w:rsid w:val="00DC6C1E"/>
    <w:rsid w:val="00DC7255"/>
    <w:rsid w:val="00DC72CE"/>
    <w:rsid w:val="00DC7951"/>
    <w:rsid w:val="00DD1C4B"/>
    <w:rsid w:val="00DD1F7B"/>
    <w:rsid w:val="00DD229E"/>
    <w:rsid w:val="00DD2334"/>
    <w:rsid w:val="00DD3029"/>
    <w:rsid w:val="00DD55E0"/>
    <w:rsid w:val="00DD5C7C"/>
    <w:rsid w:val="00DE18A3"/>
    <w:rsid w:val="00DE1904"/>
    <w:rsid w:val="00DE1DAA"/>
    <w:rsid w:val="00DE3DBB"/>
    <w:rsid w:val="00DE43A2"/>
    <w:rsid w:val="00DE4A74"/>
    <w:rsid w:val="00DE4B05"/>
    <w:rsid w:val="00DE505F"/>
    <w:rsid w:val="00DE541C"/>
    <w:rsid w:val="00DE730C"/>
    <w:rsid w:val="00DE737B"/>
    <w:rsid w:val="00DF100B"/>
    <w:rsid w:val="00DF11B7"/>
    <w:rsid w:val="00DF4359"/>
    <w:rsid w:val="00DF73C1"/>
    <w:rsid w:val="00DF7511"/>
    <w:rsid w:val="00DF7751"/>
    <w:rsid w:val="00DF7859"/>
    <w:rsid w:val="00E009B1"/>
    <w:rsid w:val="00E00BC3"/>
    <w:rsid w:val="00E011D7"/>
    <w:rsid w:val="00E031BB"/>
    <w:rsid w:val="00E0417B"/>
    <w:rsid w:val="00E0576C"/>
    <w:rsid w:val="00E059AA"/>
    <w:rsid w:val="00E068BC"/>
    <w:rsid w:val="00E073F0"/>
    <w:rsid w:val="00E10761"/>
    <w:rsid w:val="00E111DF"/>
    <w:rsid w:val="00E11D7A"/>
    <w:rsid w:val="00E11EEB"/>
    <w:rsid w:val="00E128F2"/>
    <w:rsid w:val="00E13E5A"/>
    <w:rsid w:val="00E13EE4"/>
    <w:rsid w:val="00E16463"/>
    <w:rsid w:val="00E16F82"/>
    <w:rsid w:val="00E17F6F"/>
    <w:rsid w:val="00E20B20"/>
    <w:rsid w:val="00E20F6E"/>
    <w:rsid w:val="00E213B3"/>
    <w:rsid w:val="00E239D1"/>
    <w:rsid w:val="00E246B9"/>
    <w:rsid w:val="00E250C5"/>
    <w:rsid w:val="00E26727"/>
    <w:rsid w:val="00E26970"/>
    <w:rsid w:val="00E2728F"/>
    <w:rsid w:val="00E27791"/>
    <w:rsid w:val="00E30F2D"/>
    <w:rsid w:val="00E319DB"/>
    <w:rsid w:val="00E31AFC"/>
    <w:rsid w:val="00E3250F"/>
    <w:rsid w:val="00E3409E"/>
    <w:rsid w:val="00E3441A"/>
    <w:rsid w:val="00E34F76"/>
    <w:rsid w:val="00E37BE5"/>
    <w:rsid w:val="00E40C49"/>
    <w:rsid w:val="00E41A27"/>
    <w:rsid w:val="00E41AB4"/>
    <w:rsid w:val="00E42737"/>
    <w:rsid w:val="00E428BA"/>
    <w:rsid w:val="00E44906"/>
    <w:rsid w:val="00E45C77"/>
    <w:rsid w:val="00E4608B"/>
    <w:rsid w:val="00E46D7F"/>
    <w:rsid w:val="00E501D3"/>
    <w:rsid w:val="00E53A01"/>
    <w:rsid w:val="00E54DCD"/>
    <w:rsid w:val="00E55F05"/>
    <w:rsid w:val="00E564C4"/>
    <w:rsid w:val="00E567C9"/>
    <w:rsid w:val="00E57E1A"/>
    <w:rsid w:val="00E604C4"/>
    <w:rsid w:val="00E60809"/>
    <w:rsid w:val="00E61300"/>
    <w:rsid w:val="00E635B9"/>
    <w:rsid w:val="00E64089"/>
    <w:rsid w:val="00E65D15"/>
    <w:rsid w:val="00E66CD8"/>
    <w:rsid w:val="00E67802"/>
    <w:rsid w:val="00E67EE5"/>
    <w:rsid w:val="00E7013A"/>
    <w:rsid w:val="00E72C6B"/>
    <w:rsid w:val="00E73AB7"/>
    <w:rsid w:val="00E74F5D"/>
    <w:rsid w:val="00E76034"/>
    <w:rsid w:val="00E76E03"/>
    <w:rsid w:val="00E80440"/>
    <w:rsid w:val="00E817E0"/>
    <w:rsid w:val="00E82EE4"/>
    <w:rsid w:val="00E831E7"/>
    <w:rsid w:val="00E843B5"/>
    <w:rsid w:val="00E84A3B"/>
    <w:rsid w:val="00E85307"/>
    <w:rsid w:val="00E85B0A"/>
    <w:rsid w:val="00E87742"/>
    <w:rsid w:val="00E87D4D"/>
    <w:rsid w:val="00E87F6E"/>
    <w:rsid w:val="00E907E4"/>
    <w:rsid w:val="00E90A24"/>
    <w:rsid w:val="00E90C34"/>
    <w:rsid w:val="00E919AC"/>
    <w:rsid w:val="00E93499"/>
    <w:rsid w:val="00E93CB3"/>
    <w:rsid w:val="00E946A6"/>
    <w:rsid w:val="00E947E4"/>
    <w:rsid w:val="00E9480A"/>
    <w:rsid w:val="00E9616B"/>
    <w:rsid w:val="00E96A29"/>
    <w:rsid w:val="00E96B28"/>
    <w:rsid w:val="00E96B4B"/>
    <w:rsid w:val="00E96FE6"/>
    <w:rsid w:val="00E973A1"/>
    <w:rsid w:val="00E97E43"/>
    <w:rsid w:val="00EA1059"/>
    <w:rsid w:val="00EA1D43"/>
    <w:rsid w:val="00EA4C04"/>
    <w:rsid w:val="00EA4EC9"/>
    <w:rsid w:val="00EA568E"/>
    <w:rsid w:val="00EA5E0F"/>
    <w:rsid w:val="00EA6FE4"/>
    <w:rsid w:val="00EA75E2"/>
    <w:rsid w:val="00EA798D"/>
    <w:rsid w:val="00EA7F4C"/>
    <w:rsid w:val="00EA7F61"/>
    <w:rsid w:val="00EB1D47"/>
    <w:rsid w:val="00EB2146"/>
    <w:rsid w:val="00EB2317"/>
    <w:rsid w:val="00EB26C6"/>
    <w:rsid w:val="00EB279B"/>
    <w:rsid w:val="00EB2ABB"/>
    <w:rsid w:val="00EB2B18"/>
    <w:rsid w:val="00EB4F83"/>
    <w:rsid w:val="00EB584C"/>
    <w:rsid w:val="00EB5863"/>
    <w:rsid w:val="00EB5D88"/>
    <w:rsid w:val="00EB678E"/>
    <w:rsid w:val="00EB6D14"/>
    <w:rsid w:val="00EB7307"/>
    <w:rsid w:val="00EB772D"/>
    <w:rsid w:val="00EC14B0"/>
    <w:rsid w:val="00EC204E"/>
    <w:rsid w:val="00EC249E"/>
    <w:rsid w:val="00EC2CFF"/>
    <w:rsid w:val="00EC2DFB"/>
    <w:rsid w:val="00EC37EE"/>
    <w:rsid w:val="00EC4395"/>
    <w:rsid w:val="00EC4904"/>
    <w:rsid w:val="00EC4DF6"/>
    <w:rsid w:val="00EC5F2F"/>
    <w:rsid w:val="00EC651E"/>
    <w:rsid w:val="00EC65E5"/>
    <w:rsid w:val="00EC692E"/>
    <w:rsid w:val="00EC6B89"/>
    <w:rsid w:val="00EC6DD1"/>
    <w:rsid w:val="00EC745E"/>
    <w:rsid w:val="00EC775C"/>
    <w:rsid w:val="00EC7B78"/>
    <w:rsid w:val="00EC7EAF"/>
    <w:rsid w:val="00ED1327"/>
    <w:rsid w:val="00ED27C3"/>
    <w:rsid w:val="00ED2AE2"/>
    <w:rsid w:val="00ED2C5A"/>
    <w:rsid w:val="00ED3342"/>
    <w:rsid w:val="00ED33AE"/>
    <w:rsid w:val="00ED3775"/>
    <w:rsid w:val="00ED4A6D"/>
    <w:rsid w:val="00ED6D4A"/>
    <w:rsid w:val="00ED6FC4"/>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744"/>
    <w:rsid w:val="00EF1F26"/>
    <w:rsid w:val="00EF1FCB"/>
    <w:rsid w:val="00EF21C3"/>
    <w:rsid w:val="00EF2E6B"/>
    <w:rsid w:val="00EF36E8"/>
    <w:rsid w:val="00EF3CF2"/>
    <w:rsid w:val="00EF54D1"/>
    <w:rsid w:val="00EF5500"/>
    <w:rsid w:val="00EF67BB"/>
    <w:rsid w:val="00EF72F9"/>
    <w:rsid w:val="00F0021E"/>
    <w:rsid w:val="00F0030E"/>
    <w:rsid w:val="00F00CD1"/>
    <w:rsid w:val="00F01E6B"/>
    <w:rsid w:val="00F0241C"/>
    <w:rsid w:val="00F0317F"/>
    <w:rsid w:val="00F031EE"/>
    <w:rsid w:val="00F05759"/>
    <w:rsid w:val="00F064EC"/>
    <w:rsid w:val="00F07F39"/>
    <w:rsid w:val="00F10CB9"/>
    <w:rsid w:val="00F110CD"/>
    <w:rsid w:val="00F110D5"/>
    <w:rsid w:val="00F11EEC"/>
    <w:rsid w:val="00F12351"/>
    <w:rsid w:val="00F15193"/>
    <w:rsid w:val="00F16739"/>
    <w:rsid w:val="00F16DE2"/>
    <w:rsid w:val="00F2052B"/>
    <w:rsid w:val="00F22183"/>
    <w:rsid w:val="00F2260F"/>
    <w:rsid w:val="00F242AD"/>
    <w:rsid w:val="00F247F2"/>
    <w:rsid w:val="00F2518F"/>
    <w:rsid w:val="00F252A8"/>
    <w:rsid w:val="00F265F7"/>
    <w:rsid w:val="00F27FA6"/>
    <w:rsid w:val="00F33AE4"/>
    <w:rsid w:val="00F33DC8"/>
    <w:rsid w:val="00F34444"/>
    <w:rsid w:val="00F3725E"/>
    <w:rsid w:val="00F378F1"/>
    <w:rsid w:val="00F403A1"/>
    <w:rsid w:val="00F403DB"/>
    <w:rsid w:val="00F4065A"/>
    <w:rsid w:val="00F4275C"/>
    <w:rsid w:val="00F434B2"/>
    <w:rsid w:val="00F45693"/>
    <w:rsid w:val="00F47CFD"/>
    <w:rsid w:val="00F504DB"/>
    <w:rsid w:val="00F52339"/>
    <w:rsid w:val="00F5277A"/>
    <w:rsid w:val="00F532E8"/>
    <w:rsid w:val="00F537FF"/>
    <w:rsid w:val="00F54E36"/>
    <w:rsid w:val="00F560FE"/>
    <w:rsid w:val="00F57414"/>
    <w:rsid w:val="00F57E53"/>
    <w:rsid w:val="00F60605"/>
    <w:rsid w:val="00F60CD6"/>
    <w:rsid w:val="00F6111C"/>
    <w:rsid w:val="00F614C0"/>
    <w:rsid w:val="00F61647"/>
    <w:rsid w:val="00F657CF"/>
    <w:rsid w:val="00F65808"/>
    <w:rsid w:val="00F6587D"/>
    <w:rsid w:val="00F66A00"/>
    <w:rsid w:val="00F66CFB"/>
    <w:rsid w:val="00F678EA"/>
    <w:rsid w:val="00F70C73"/>
    <w:rsid w:val="00F713A3"/>
    <w:rsid w:val="00F71A8F"/>
    <w:rsid w:val="00F737A7"/>
    <w:rsid w:val="00F740BA"/>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C4C"/>
    <w:rsid w:val="00F91DDA"/>
    <w:rsid w:val="00F9397A"/>
    <w:rsid w:val="00F93A37"/>
    <w:rsid w:val="00F94182"/>
    <w:rsid w:val="00F9431F"/>
    <w:rsid w:val="00F944D9"/>
    <w:rsid w:val="00F94DB3"/>
    <w:rsid w:val="00F96500"/>
    <w:rsid w:val="00FA31E7"/>
    <w:rsid w:val="00FA413A"/>
    <w:rsid w:val="00FA4144"/>
    <w:rsid w:val="00FA4976"/>
    <w:rsid w:val="00FA4DDF"/>
    <w:rsid w:val="00FA59D2"/>
    <w:rsid w:val="00FA645E"/>
    <w:rsid w:val="00FA6E7F"/>
    <w:rsid w:val="00FA7114"/>
    <w:rsid w:val="00FB052D"/>
    <w:rsid w:val="00FB22D7"/>
    <w:rsid w:val="00FB2379"/>
    <w:rsid w:val="00FB3CB7"/>
    <w:rsid w:val="00FB4259"/>
    <w:rsid w:val="00FB4B8A"/>
    <w:rsid w:val="00FB5148"/>
    <w:rsid w:val="00FB5152"/>
    <w:rsid w:val="00FB5F7A"/>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F64"/>
    <w:rsid w:val="00FE1FAA"/>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F3A"/>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5B4B96"/>
  <w15:docId w15:val="{5AD2AE16-9ED5-427D-ABB0-1A403A44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95067"/>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95067"/>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779981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063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5AIRPNAIUNRU-1830940522-4695</_dlc_DocId>
    <_dlc_DocIdUrl xmlns="71c5aaf6-e6ce-465b-b873-5148d2a4c105">
      <Url>https://nokia.sharepoint.com/sites/c5g/5gradio/_layouts/15/DocIdRedir.aspx?ID=5AIRPNAIUNRU-1830940522-4695</Url>
      <Description>5AIRPNAIUNRU-1830940522-4695</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A92F60B-1777-45E0-A699-C04FAAF4C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766</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4</cp:revision>
  <cp:lastPrinted>2016-06-20T11:35:00Z</cp:lastPrinted>
  <dcterms:created xsi:type="dcterms:W3CDTF">2019-01-11T08:35:00Z</dcterms:created>
  <dcterms:modified xsi:type="dcterms:W3CDTF">2019-01-11T15:10:00Z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c821c73e-b5ff-480d-aa76-6d3bc5b3c77b</vt:lpwstr>
  </property>
  <property fmtid="{D5CDD505-2E9C-101B-9397-08002B2CF9AE}" pid="9" name="_DocHome">
    <vt:i4>-1703106882</vt:i4>
  </property>
</Properties>
</file>